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A4" w:rsidRDefault="000F29A4" w:rsidP="000F29A4">
      <w:pPr>
        <w:pStyle w:val="Corpodeltesto"/>
        <w:ind w:left="6735"/>
        <w:rPr>
          <w:rFonts w:ascii="Times New Roman"/>
          <w:sz w:val="20"/>
        </w:rPr>
      </w:pPr>
      <w:r>
        <w:rPr>
          <w:rFonts w:ascii="Times New Roman"/>
          <w:noProof/>
          <w:sz w:val="20"/>
          <w:lang w:eastAsia="it-IT"/>
        </w:rPr>
        <w:drawing>
          <wp:inline distT="0" distB="0" distL="0" distR="0">
            <wp:extent cx="1055802" cy="1054422"/>
            <wp:effectExtent l="0" t="0" r="0" b="0"/>
            <wp:docPr id="1" name="image1.jpeg"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58031" cy="1056648"/>
                    </a:xfrm>
                    <a:prstGeom prst="rect">
                      <a:avLst/>
                    </a:prstGeom>
                  </pic:spPr>
                </pic:pic>
              </a:graphicData>
            </a:graphic>
          </wp:inline>
        </w:drawing>
      </w:r>
    </w:p>
    <w:p w:rsidR="000F29A4" w:rsidRDefault="000F29A4" w:rsidP="000F29A4">
      <w:pPr>
        <w:pStyle w:val="Corpodeltesto"/>
        <w:rPr>
          <w:rFonts w:ascii="Times New Roman"/>
          <w:sz w:val="20"/>
        </w:rPr>
      </w:pPr>
    </w:p>
    <w:p w:rsidR="000F29A4" w:rsidRDefault="000F29A4" w:rsidP="000F29A4">
      <w:pPr>
        <w:pStyle w:val="Corpodeltesto"/>
        <w:spacing w:before="2"/>
        <w:rPr>
          <w:rFonts w:ascii="Times New Roman"/>
          <w:sz w:val="23"/>
        </w:rPr>
      </w:pPr>
    </w:p>
    <w:p w:rsidR="000F29A4" w:rsidRPr="0068152D" w:rsidRDefault="000F29A4" w:rsidP="000F29A4">
      <w:pPr>
        <w:spacing w:before="88"/>
        <w:ind w:left="3256" w:right="3495"/>
        <w:contextualSpacing/>
        <w:jc w:val="center"/>
        <w:rPr>
          <w:rFonts w:cstheme="minorHAnsi"/>
          <w:b/>
          <w:sz w:val="32"/>
        </w:rPr>
      </w:pPr>
      <w:r w:rsidRPr="0068152D">
        <w:rPr>
          <w:rFonts w:cstheme="minorHAnsi"/>
          <w:b/>
          <w:sz w:val="32"/>
        </w:rPr>
        <w:t>ORDINE DEI</w:t>
      </w:r>
      <w:r w:rsidR="009C4542">
        <w:rPr>
          <w:rFonts w:cstheme="minorHAnsi"/>
          <w:b/>
          <w:sz w:val="32"/>
        </w:rPr>
        <w:t xml:space="preserve"> </w:t>
      </w:r>
      <w:r w:rsidRPr="0068152D">
        <w:rPr>
          <w:rFonts w:cstheme="minorHAnsi"/>
          <w:b/>
          <w:sz w:val="32"/>
        </w:rPr>
        <w:t>FARMACISTI</w:t>
      </w:r>
      <w:r w:rsidR="009C4542">
        <w:rPr>
          <w:rFonts w:cstheme="minorHAnsi"/>
          <w:b/>
          <w:sz w:val="32"/>
        </w:rPr>
        <w:t xml:space="preserve"> </w:t>
      </w:r>
      <w:r w:rsidRPr="0068152D">
        <w:rPr>
          <w:rFonts w:cstheme="minorHAnsi"/>
          <w:b/>
          <w:sz w:val="32"/>
        </w:rPr>
        <w:t>DELLA</w:t>
      </w:r>
      <w:r w:rsidR="009C4542">
        <w:rPr>
          <w:rFonts w:cstheme="minorHAnsi"/>
          <w:b/>
          <w:sz w:val="32"/>
        </w:rPr>
        <w:t xml:space="preserve"> </w:t>
      </w:r>
      <w:r w:rsidRPr="0068152D">
        <w:rPr>
          <w:rFonts w:cstheme="minorHAnsi"/>
          <w:b/>
          <w:sz w:val="32"/>
        </w:rPr>
        <w:t>PROVINCIA</w:t>
      </w:r>
      <w:r w:rsidR="009C4542">
        <w:rPr>
          <w:rFonts w:cstheme="minorHAnsi"/>
          <w:b/>
          <w:sz w:val="32"/>
        </w:rPr>
        <w:t xml:space="preserve"> </w:t>
      </w:r>
      <w:proofErr w:type="spellStart"/>
      <w:r w:rsidRPr="0068152D">
        <w:rPr>
          <w:rFonts w:cstheme="minorHAnsi"/>
          <w:b/>
          <w:sz w:val="32"/>
        </w:rPr>
        <w:t>DI</w:t>
      </w:r>
      <w:proofErr w:type="spellEnd"/>
      <w:r w:rsidR="009C4542">
        <w:rPr>
          <w:rFonts w:cstheme="minorHAnsi"/>
          <w:b/>
          <w:sz w:val="32"/>
        </w:rPr>
        <w:t xml:space="preserve"> </w:t>
      </w:r>
      <w:r>
        <w:rPr>
          <w:rFonts w:cstheme="minorHAnsi"/>
          <w:b/>
          <w:sz w:val="32"/>
        </w:rPr>
        <w:t>MESSINA</w:t>
      </w:r>
    </w:p>
    <w:p w:rsidR="000F29A4" w:rsidRPr="0068152D" w:rsidRDefault="000F29A4" w:rsidP="000F29A4">
      <w:pPr>
        <w:pStyle w:val="Corpodeltesto"/>
        <w:contextualSpacing/>
        <w:rPr>
          <w:rFonts w:cstheme="minorHAnsi"/>
          <w:b/>
          <w:sz w:val="36"/>
        </w:rPr>
      </w:pPr>
    </w:p>
    <w:p w:rsidR="000F29A4" w:rsidRPr="0068152D" w:rsidRDefault="000F29A4" w:rsidP="000F29A4">
      <w:pPr>
        <w:pStyle w:val="Corpodeltesto"/>
        <w:spacing w:before="4"/>
        <w:contextualSpacing/>
        <w:rPr>
          <w:rFonts w:cstheme="minorHAnsi"/>
          <w:b/>
          <w:sz w:val="30"/>
        </w:rPr>
      </w:pPr>
    </w:p>
    <w:p w:rsidR="000F29A4" w:rsidRPr="0068152D" w:rsidRDefault="000F29A4" w:rsidP="000F29A4">
      <w:pPr>
        <w:spacing w:before="88"/>
        <w:ind w:left="3256" w:right="3495"/>
        <w:contextualSpacing/>
        <w:jc w:val="center"/>
        <w:rPr>
          <w:rFonts w:cstheme="minorHAnsi"/>
          <w:b/>
          <w:sz w:val="32"/>
        </w:rPr>
      </w:pPr>
      <w:r w:rsidRPr="0068152D">
        <w:rPr>
          <w:rFonts w:cstheme="minorHAnsi"/>
          <w:b/>
          <w:sz w:val="32"/>
        </w:rPr>
        <w:t>PIANO TRIENNALE PER LA PREVENZIONE DELLA CORRUZIONE E DELLA TRASPARENZA PER IL TRIENNIO 2024-2026</w:t>
      </w:r>
    </w:p>
    <w:p w:rsidR="000F29A4" w:rsidRPr="0068152D" w:rsidRDefault="00B86547" w:rsidP="000F29A4">
      <w:pPr>
        <w:pStyle w:val="Corpodeltesto"/>
        <w:spacing w:before="3"/>
        <w:contextualSpacing/>
        <w:rPr>
          <w:rFonts w:cstheme="minorHAnsi"/>
          <w:b/>
          <w:sz w:val="32"/>
        </w:rPr>
      </w:pPr>
      <w:r w:rsidRPr="00B86547">
        <w:rPr>
          <w:rFonts w:cstheme="minorHAnsi"/>
          <w:noProof/>
        </w:rPr>
        <w:pict>
          <v:shape id="Freeform 10" o:spid="_x0000_s1026" style="position:absolute;margin-left:314pt;margin-top:18pt;width:213.9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" path="m,l4279,e" filled="f" strokeweight=".55592mm">
            <v:path arrowok="t" o:connecttype="custom" o:connectlocs="0,0;2717165,0" o:connectangles="0,0"/>
            <w10:wrap type="topAndBottom" anchorx="page"/>
          </v:shape>
        </w:pict>
      </w:r>
    </w:p>
    <w:p w:rsidR="000F29A4" w:rsidRDefault="00B5607B" w:rsidP="000F29A4">
      <w:pPr>
        <w:spacing w:before="190"/>
        <w:ind w:left="1843" w:right="2087" w:hanging="1"/>
        <w:contextualSpacing/>
        <w:jc w:val="center"/>
        <w:rPr>
          <w:rFonts w:cstheme="minorHAnsi"/>
          <w:b/>
          <w:spacing w:val="1"/>
          <w:sz w:val="32"/>
        </w:rPr>
      </w:pPr>
      <w:r>
        <w:rPr>
          <w:rFonts w:cstheme="minorHAnsi"/>
          <w:b/>
          <w:sz w:val="24"/>
          <w:szCs w:val="24"/>
        </w:rPr>
        <w:t>Approvato</w:t>
      </w:r>
      <w:r w:rsidR="000F29A4" w:rsidRPr="0068152D">
        <w:rPr>
          <w:rFonts w:cstheme="minorHAnsi"/>
          <w:b/>
          <w:sz w:val="24"/>
          <w:szCs w:val="24"/>
        </w:rPr>
        <w:t xml:space="preserve"> </w:t>
      </w:r>
      <w:r w:rsidR="005E4A18">
        <w:rPr>
          <w:rFonts w:cstheme="minorHAnsi"/>
          <w:b/>
          <w:sz w:val="24"/>
          <w:szCs w:val="24"/>
        </w:rPr>
        <w:t>dal Consiglio Direttivo</w:t>
      </w:r>
      <w:r w:rsidR="005E4A18" w:rsidRPr="0068152D">
        <w:rPr>
          <w:rFonts w:cstheme="minorHAnsi"/>
          <w:b/>
          <w:sz w:val="24"/>
          <w:szCs w:val="24"/>
        </w:rPr>
        <w:t xml:space="preserve"> nella</w:t>
      </w:r>
      <w:r w:rsidR="005E4A18">
        <w:rPr>
          <w:rFonts w:cstheme="minorHAnsi"/>
          <w:b/>
          <w:sz w:val="24"/>
          <w:szCs w:val="24"/>
        </w:rPr>
        <w:t xml:space="preserve"> </w:t>
      </w:r>
      <w:r w:rsidR="005E4A18" w:rsidRPr="0068152D">
        <w:rPr>
          <w:rFonts w:cstheme="minorHAnsi"/>
          <w:b/>
          <w:sz w:val="24"/>
          <w:szCs w:val="24"/>
        </w:rPr>
        <w:t>seduta</w:t>
      </w:r>
      <w:r w:rsidR="005E4A18">
        <w:rPr>
          <w:rFonts w:cstheme="minorHAnsi"/>
          <w:b/>
          <w:sz w:val="24"/>
          <w:szCs w:val="24"/>
        </w:rPr>
        <w:t xml:space="preserve"> </w:t>
      </w:r>
      <w:r w:rsidR="005E4A18" w:rsidRPr="009C4542">
        <w:rPr>
          <w:rFonts w:cstheme="minorHAnsi"/>
          <w:b/>
          <w:sz w:val="24"/>
          <w:szCs w:val="24"/>
        </w:rPr>
        <w:t>del</w:t>
      </w:r>
      <w:r w:rsidR="005E4A18">
        <w:rPr>
          <w:rFonts w:cstheme="minorHAnsi"/>
          <w:b/>
          <w:sz w:val="24"/>
          <w:szCs w:val="24"/>
        </w:rPr>
        <w:t xml:space="preserve"> 25 gennaio 2024 </w:t>
      </w:r>
      <w:r w:rsidR="009C4542" w:rsidRPr="009C4542">
        <w:rPr>
          <w:rFonts w:cstheme="minorHAnsi"/>
          <w:b/>
          <w:sz w:val="24"/>
          <w:szCs w:val="24"/>
        </w:rPr>
        <w:t>con Delibera</w:t>
      </w:r>
      <w:r w:rsidR="005E4A18">
        <w:rPr>
          <w:rFonts w:cstheme="minorHAnsi"/>
          <w:b/>
          <w:sz w:val="24"/>
          <w:szCs w:val="24"/>
        </w:rPr>
        <w:t>zione n.05/2024</w:t>
      </w:r>
      <w:r w:rsidR="009C4542">
        <w:rPr>
          <w:rFonts w:cstheme="minorHAnsi"/>
          <w:b/>
          <w:sz w:val="24"/>
          <w:szCs w:val="24"/>
        </w:rPr>
        <w:t xml:space="preserve"> </w:t>
      </w:r>
    </w:p>
    <w:p w:rsidR="00B5607B" w:rsidRDefault="00B5607B">
      <w:pPr>
        <w:rPr>
          <w:rFonts w:cstheme="minorHAnsi"/>
          <w:b/>
          <w:sz w:val="24"/>
          <w:szCs w:val="24"/>
        </w:rPr>
      </w:pPr>
      <w:r>
        <w:rPr>
          <w:rFonts w:cstheme="minorHAnsi"/>
          <w:b/>
          <w:sz w:val="24"/>
          <w:szCs w:val="24"/>
        </w:rPr>
        <w:br w:type="page"/>
      </w:r>
    </w:p>
    <w:p w:rsidR="00B5607B" w:rsidRPr="0068152D" w:rsidRDefault="00B5607B" w:rsidP="000F29A4">
      <w:pPr>
        <w:spacing w:before="190"/>
        <w:ind w:left="1843" w:right="2087" w:hanging="1"/>
        <w:contextualSpacing/>
        <w:jc w:val="center"/>
        <w:rPr>
          <w:rFonts w:cstheme="minorHAnsi"/>
          <w:b/>
          <w:spacing w:val="1"/>
          <w:sz w:val="32"/>
        </w:rPr>
      </w:pPr>
    </w:p>
    <w:p w:rsidR="000F29A4" w:rsidRPr="0068152D" w:rsidRDefault="000F29A4" w:rsidP="000F29A4">
      <w:pPr>
        <w:spacing w:before="190"/>
        <w:ind w:left="1843" w:right="2087" w:hanging="1"/>
        <w:contextualSpacing/>
        <w:jc w:val="center"/>
        <w:rPr>
          <w:rFonts w:cstheme="minorHAnsi"/>
          <w:b/>
          <w:sz w:val="32"/>
        </w:rPr>
      </w:pPr>
    </w:p>
    <w:p w:rsidR="000F29A4" w:rsidRPr="00FA18AB" w:rsidRDefault="000F29A4" w:rsidP="000F29A4">
      <w:pPr>
        <w:widowControl w:val="0"/>
        <w:shd w:val="clear" w:color="auto" w:fill="FFCC00"/>
        <w:autoSpaceDE w:val="0"/>
        <w:autoSpaceDN w:val="0"/>
        <w:adjustRightInd w:val="0"/>
        <w:rPr>
          <w:rFonts w:cstheme="minorHAnsi"/>
          <w:b/>
          <w:bCs/>
        </w:rPr>
      </w:pPr>
      <w:r>
        <w:rPr>
          <w:rFonts w:cstheme="minorHAnsi"/>
          <w:b/>
          <w:bCs/>
        </w:rPr>
        <w:t>I</w:t>
      </w:r>
      <w:r w:rsidRPr="00873F6A">
        <w:rPr>
          <w:rFonts w:cstheme="minorHAnsi"/>
          <w:b/>
          <w:bCs/>
        </w:rPr>
        <w:t>NTRODUZIONE E PRINCIPI</w:t>
      </w:r>
    </w:p>
    <w:p w:rsidR="000F29A4" w:rsidRPr="00B5607B" w:rsidRDefault="001135D4" w:rsidP="000F29A4">
      <w:pPr>
        <w:widowControl w:val="0"/>
        <w:autoSpaceDE w:val="0"/>
        <w:autoSpaceDN w:val="0"/>
        <w:adjustRightInd w:val="0"/>
        <w:spacing w:line="240" w:lineRule="auto"/>
        <w:jc w:val="both"/>
        <w:rPr>
          <w:rFonts w:cstheme="minorHAnsi"/>
          <w:color w:val="000000"/>
        </w:rPr>
      </w:pPr>
      <w:r w:rsidRPr="00B5607B">
        <w:rPr>
          <w:rFonts w:cstheme="minorHAnsi"/>
          <w:color w:val="000000"/>
        </w:rPr>
        <w:t>L’Ordine dei farmacisti della provincia di Messina (d’ora in poi “Ordine”) con il presente programma triennale per la prevenzione della corruzione e della trasparenza (d’ora in avanti “PTPCT”)  definisce per il triennio 2024-2026 l</w:t>
      </w:r>
      <w:r w:rsidR="000F29A4" w:rsidRPr="00B5607B">
        <w:rPr>
          <w:rFonts w:cstheme="minorHAnsi"/>
          <w:color w:val="000000"/>
        </w:rPr>
        <w:t>a</w:t>
      </w:r>
      <w:r w:rsidRPr="00B5607B">
        <w:rPr>
          <w:rFonts w:cstheme="minorHAnsi"/>
          <w:color w:val="000000"/>
        </w:rPr>
        <w:t xml:space="preserve"> propria</w:t>
      </w:r>
      <w:r w:rsidR="000F29A4" w:rsidRPr="00B5607B">
        <w:rPr>
          <w:rFonts w:cstheme="minorHAnsi"/>
          <w:color w:val="000000"/>
        </w:rPr>
        <w:t xml:space="preserve"> politica anticorruzione e trasparenza</w:t>
      </w:r>
      <w:r w:rsidRPr="00B5607B">
        <w:rPr>
          <w:rFonts w:cstheme="minorHAnsi"/>
          <w:color w:val="000000"/>
        </w:rPr>
        <w:t xml:space="preserve">, </w:t>
      </w:r>
      <w:r w:rsidR="000F29A4" w:rsidRPr="00B5607B">
        <w:rPr>
          <w:rFonts w:cstheme="minorHAnsi"/>
          <w:color w:val="000000"/>
        </w:rPr>
        <w:t>gli obiettivi strategici programmati per il triennio 202</w:t>
      </w:r>
      <w:r w:rsidRPr="00B5607B">
        <w:rPr>
          <w:rFonts w:cstheme="minorHAnsi"/>
          <w:color w:val="000000"/>
        </w:rPr>
        <w:t>4</w:t>
      </w:r>
      <w:r w:rsidR="000F29A4" w:rsidRPr="00B5607B">
        <w:rPr>
          <w:rFonts w:cstheme="minorHAnsi"/>
          <w:color w:val="000000"/>
        </w:rPr>
        <w:t>-202</w:t>
      </w:r>
      <w:r w:rsidRPr="00B5607B">
        <w:rPr>
          <w:rFonts w:cstheme="minorHAnsi"/>
          <w:color w:val="000000"/>
        </w:rPr>
        <w:t>6</w:t>
      </w:r>
      <w:r w:rsidR="000F29A4" w:rsidRPr="00B5607B">
        <w:rPr>
          <w:rFonts w:cstheme="minorHAnsi"/>
          <w:color w:val="000000"/>
        </w:rPr>
        <w:t>, le aree di attività e la loro esposizione al rischio, le misure di prevenzione poste in essere e pianificate, il monitoraggio e i controlli nonché i responsabili e le modalità dell’assolvimento degli obblighi di trasparenza.</w:t>
      </w:r>
    </w:p>
    <w:p w:rsidR="000F29A4" w:rsidRPr="00B5607B" w:rsidRDefault="000F29A4" w:rsidP="000F29A4">
      <w:pPr>
        <w:widowControl w:val="0"/>
        <w:autoSpaceDE w:val="0"/>
        <w:autoSpaceDN w:val="0"/>
        <w:adjustRightInd w:val="0"/>
        <w:spacing w:line="240" w:lineRule="auto"/>
        <w:jc w:val="both"/>
        <w:rPr>
          <w:rFonts w:cstheme="minorHAnsi"/>
          <w:color w:val="000000"/>
        </w:rPr>
      </w:pPr>
      <w:r w:rsidRPr="00B5607B">
        <w:rPr>
          <w:rFonts w:cstheme="minorHAnsi"/>
          <w:color w:val="000000"/>
        </w:rPr>
        <w:t>A tale scopo, l’Ordine per la programmazione e gestione del rischio, fa riferimento ad un significato ampio di corruzione, considerando sia gli illeciti corruttivi individuati dalla normativa penalistica sia le ipotesi di “corruttela” e “</w:t>
      </w:r>
      <w:r w:rsidRPr="00B5607B">
        <w:rPr>
          <w:rFonts w:cstheme="minorHAnsi"/>
          <w:i/>
          <w:iCs/>
          <w:color w:val="000000"/>
        </w:rPr>
        <w:t xml:space="preserve">mala </w:t>
      </w:r>
      <w:proofErr w:type="spellStart"/>
      <w:r w:rsidRPr="00B5607B">
        <w:rPr>
          <w:rFonts w:cstheme="minorHAnsi"/>
          <w:i/>
          <w:iCs/>
          <w:color w:val="000000"/>
        </w:rPr>
        <w:t>gestio</w:t>
      </w:r>
      <w:proofErr w:type="spellEnd"/>
      <w:r w:rsidRPr="00B5607B">
        <w:rPr>
          <w:rFonts w:cstheme="minorHAnsi"/>
          <w:color w:val="000000"/>
        </w:rPr>
        <w:t>”</w:t>
      </w:r>
      <w:r w:rsidRPr="00B5607B">
        <w:rPr>
          <w:rStyle w:val="Rimandonotaapidipagina"/>
          <w:rFonts w:cstheme="minorHAnsi"/>
          <w:color w:val="000000"/>
        </w:rPr>
        <w:footnoteReference w:id="1"/>
      </w:r>
      <w:r w:rsidRPr="00B5607B">
        <w:rPr>
          <w:rFonts w:cstheme="minorHAnsi"/>
          <w:color w:val="000000"/>
        </w:rPr>
        <w:t xml:space="preserve"> quali deviazioni dal principio di buona amministrazione costituzionalmente stabilito all’art. 97.</w:t>
      </w:r>
    </w:p>
    <w:p w:rsidR="002B1125" w:rsidRDefault="000F29A4" w:rsidP="000F29A4">
      <w:pPr>
        <w:widowControl w:val="0"/>
        <w:autoSpaceDE w:val="0"/>
        <w:autoSpaceDN w:val="0"/>
        <w:adjustRightInd w:val="0"/>
        <w:spacing w:line="240" w:lineRule="auto"/>
        <w:jc w:val="both"/>
        <w:rPr>
          <w:rFonts w:cstheme="minorHAnsi"/>
          <w:color w:val="000000"/>
        </w:rPr>
      </w:pPr>
      <w:r w:rsidRPr="00B5607B">
        <w:rPr>
          <w:rFonts w:cstheme="minorHAnsi"/>
          <w:color w:val="000000"/>
        </w:rPr>
        <w:t xml:space="preserve">Tale programmazione anticorruzione e trasparenza </w:t>
      </w:r>
      <w:r w:rsidR="001135D4" w:rsidRPr="00B5607B">
        <w:rPr>
          <w:rFonts w:cstheme="minorHAnsi"/>
          <w:color w:val="000000"/>
        </w:rPr>
        <w:t xml:space="preserve">è stata </w:t>
      </w:r>
      <w:r w:rsidRPr="00B5607B">
        <w:rPr>
          <w:rFonts w:cstheme="minorHAnsi"/>
          <w:color w:val="000000"/>
        </w:rPr>
        <w:t>predisposta sulla base degli esiti dei controlli e monitoraggio svolti dal Responsabile della prevenzione della corruzione e trasparenza (“RPCT”) relativamente all’anno 202</w:t>
      </w:r>
      <w:r w:rsidR="001135D4" w:rsidRPr="00B5607B">
        <w:rPr>
          <w:rFonts w:cstheme="minorHAnsi"/>
          <w:color w:val="000000"/>
        </w:rPr>
        <w:t>3</w:t>
      </w:r>
      <w:r w:rsidRPr="00B5607B">
        <w:rPr>
          <w:rFonts w:cstheme="minorHAnsi"/>
          <w:color w:val="000000"/>
        </w:rPr>
        <w:t xml:space="preserve"> e riportati nella Relazione annuale del RPCT 202</w:t>
      </w:r>
      <w:r w:rsidR="001135D4" w:rsidRPr="00B5607B">
        <w:rPr>
          <w:rFonts w:cstheme="minorHAnsi"/>
          <w:color w:val="000000"/>
        </w:rPr>
        <w:t>3</w:t>
      </w:r>
      <w:r w:rsidRPr="00B5607B">
        <w:rPr>
          <w:rFonts w:cstheme="minorHAnsi"/>
          <w:color w:val="000000"/>
        </w:rPr>
        <w:t>, reperibile sul sito istituzional</w:t>
      </w:r>
      <w:r w:rsidR="001135D4" w:rsidRPr="00B5607B">
        <w:rPr>
          <w:rFonts w:cstheme="minorHAnsi"/>
          <w:color w:val="000000"/>
        </w:rPr>
        <w:t xml:space="preserve">e, nella sezione Amministrazione Trasparente </w:t>
      </w:r>
      <w:r w:rsidRPr="00B5607B">
        <w:rPr>
          <w:rFonts w:cstheme="minorHAnsi"/>
          <w:color w:val="000000"/>
        </w:rPr>
        <w:t xml:space="preserve">al </w:t>
      </w:r>
      <w:r w:rsidR="002B1125">
        <w:rPr>
          <w:rFonts w:cstheme="minorHAnsi"/>
          <w:color w:val="000000"/>
        </w:rPr>
        <w:t xml:space="preserve">link: </w:t>
      </w:r>
      <w:hyperlink r:id="rId9" w:history="1">
        <w:r w:rsidR="002B1125" w:rsidRPr="00B92B7E">
          <w:rPr>
            <w:rStyle w:val="Collegamentoipertestuale"/>
            <w:rFonts w:cstheme="minorHAnsi"/>
          </w:rPr>
          <w:t>http://www.ordinefarmacistimessina.it/newsite1/relazionedelresponsabiledellaprevenzione.html</w:t>
        </w:r>
      </w:hyperlink>
    </w:p>
    <w:p w:rsidR="000F29A4" w:rsidRPr="00B5607B" w:rsidRDefault="000F29A4" w:rsidP="000F29A4">
      <w:pPr>
        <w:widowControl w:val="0"/>
        <w:autoSpaceDE w:val="0"/>
        <w:autoSpaceDN w:val="0"/>
        <w:adjustRightInd w:val="0"/>
        <w:spacing w:line="240" w:lineRule="auto"/>
        <w:jc w:val="both"/>
        <w:rPr>
          <w:rFonts w:cstheme="minorHAnsi"/>
          <w:color w:val="000000"/>
        </w:rPr>
      </w:pPr>
      <w:r w:rsidRPr="00B5607B">
        <w:rPr>
          <w:rFonts w:cstheme="minorHAnsi"/>
          <w:color w:val="000000"/>
        </w:rPr>
        <w:t>La programmazione anticorruzione e trasparenza viene redatta in coerenza dei principi di seguito indicati</w:t>
      </w:r>
    </w:p>
    <w:p w:rsidR="000F29A4" w:rsidRPr="00B5607B" w:rsidRDefault="000F29A4" w:rsidP="000F29A4">
      <w:pPr>
        <w:pStyle w:val="Paragrafoelenco"/>
        <w:widowControl w:val="0"/>
        <w:numPr>
          <w:ilvl w:val="0"/>
          <w:numId w:val="36"/>
        </w:numPr>
        <w:autoSpaceDE w:val="0"/>
        <w:autoSpaceDN w:val="0"/>
        <w:adjustRightInd w:val="0"/>
        <w:spacing w:after="0" w:line="240" w:lineRule="auto"/>
        <w:jc w:val="both"/>
        <w:rPr>
          <w:rFonts w:cstheme="minorHAnsi"/>
          <w:b/>
          <w:bCs/>
          <w:i/>
          <w:iCs/>
          <w:color w:val="C00000"/>
        </w:rPr>
      </w:pPr>
      <w:r w:rsidRPr="00B5607B">
        <w:rPr>
          <w:rFonts w:cstheme="minorHAnsi"/>
          <w:b/>
          <w:bCs/>
          <w:i/>
          <w:iCs/>
          <w:color w:val="C00000"/>
        </w:rPr>
        <w:t>Coinvolgimento e partecipazione del Consiglio direttivo quale organo di indirizzo e di amministrazione</w:t>
      </w:r>
    </w:p>
    <w:p w:rsidR="001135D4" w:rsidRPr="00B5607B" w:rsidRDefault="000F29A4" w:rsidP="000F29A4">
      <w:pPr>
        <w:widowControl w:val="0"/>
        <w:autoSpaceDE w:val="0"/>
        <w:autoSpaceDN w:val="0"/>
        <w:adjustRightInd w:val="0"/>
        <w:spacing w:after="0" w:line="240" w:lineRule="auto"/>
        <w:contextualSpacing/>
        <w:jc w:val="both"/>
        <w:rPr>
          <w:rFonts w:cstheme="minorHAnsi"/>
          <w:color w:val="000000"/>
        </w:rPr>
      </w:pPr>
      <w:r w:rsidRPr="00B5607B">
        <w:rPr>
          <w:rFonts w:cstheme="minorHAnsi"/>
          <w:color w:val="000000"/>
        </w:rPr>
        <w:t>Il Consiglio Direttivo</w:t>
      </w:r>
      <w:r w:rsidR="001135D4" w:rsidRPr="00B5607B">
        <w:rPr>
          <w:rFonts w:cstheme="minorHAnsi"/>
          <w:color w:val="000000"/>
        </w:rPr>
        <w:t>, quale titolare di incarichi di amministrazione, direzione e governo,</w:t>
      </w:r>
      <w:r w:rsidRPr="00B5607B">
        <w:rPr>
          <w:rFonts w:cstheme="minorHAnsi"/>
          <w:color w:val="000000"/>
        </w:rPr>
        <w:t xml:space="preserve"> partecipa consapevolmente alla definizione delle strategie del rischio </w:t>
      </w:r>
      <w:r w:rsidRPr="00B5607B">
        <w:rPr>
          <w:rFonts w:cstheme="minorHAnsi"/>
          <w:color w:val="000000"/>
        </w:rPr>
        <w:lastRenderedPageBreak/>
        <w:t xml:space="preserve">corruttivo. </w:t>
      </w:r>
    </w:p>
    <w:p w:rsidR="000F29A4" w:rsidRPr="00B5607B" w:rsidRDefault="000F29A4" w:rsidP="000F29A4">
      <w:pPr>
        <w:widowControl w:val="0"/>
        <w:autoSpaceDE w:val="0"/>
        <w:autoSpaceDN w:val="0"/>
        <w:adjustRightInd w:val="0"/>
        <w:spacing w:after="0" w:line="240" w:lineRule="auto"/>
        <w:contextualSpacing/>
        <w:jc w:val="both"/>
        <w:rPr>
          <w:rFonts w:cstheme="minorHAnsi"/>
          <w:color w:val="000000"/>
        </w:rPr>
      </w:pPr>
      <w:r w:rsidRPr="00B5607B">
        <w:rPr>
          <w:rFonts w:cstheme="minorHAnsi"/>
          <w:color w:val="000000"/>
        </w:rPr>
        <w:t>Nello specifico l’organo direttivo</w:t>
      </w:r>
      <w:r w:rsidR="001135D4" w:rsidRPr="00B5607B">
        <w:rPr>
          <w:rFonts w:cstheme="minorHAnsi"/>
          <w:color w:val="000000"/>
        </w:rPr>
        <w:t>, oltre ai compiti previsti per legge</w:t>
      </w:r>
      <w:r w:rsidRPr="00B5607B">
        <w:rPr>
          <w:rFonts w:cstheme="minorHAnsi"/>
          <w:color w:val="000000"/>
        </w:rPr>
        <w:t>:</w:t>
      </w:r>
    </w:p>
    <w:p w:rsidR="000F29A4" w:rsidRPr="00B5607B" w:rsidRDefault="001135D4" w:rsidP="000F29A4">
      <w:pPr>
        <w:pStyle w:val="Paragrafoelenco"/>
        <w:widowControl w:val="0"/>
        <w:numPr>
          <w:ilvl w:val="0"/>
          <w:numId w:val="35"/>
        </w:numPr>
        <w:autoSpaceDE w:val="0"/>
        <w:autoSpaceDN w:val="0"/>
        <w:adjustRightInd w:val="0"/>
        <w:spacing w:after="0" w:line="240" w:lineRule="auto"/>
        <w:jc w:val="both"/>
        <w:rPr>
          <w:rFonts w:cstheme="minorHAnsi"/>
          <w:color w:val="000000"/>
        </w:rPr>
      </w:pPr>
      <w:r w:rsidRPr="00B5607B">
        <w:rPr>
          <w:rFonts w:cstheme="minorHAnsi"/>
          <w:color w:val="000000"/>
        </w:rPr>
        <w:t>A</w:t>
      </w:r>
      <w:r w:rsidR="000F29A4" w:rsidRPr="00B5607B">
        <w:rPr>
          <w:rFonts w:cstheme="minorHAnsi"/>
          <w:color w:val="000000"/>
        </w:rPr>
        <w:t>pprovagli obiettivi strategici di anticorruzione e di trasparenza</w:t>
      </w:r>
    </w:p>
    <w:p w:rsidR="000F29A4" w:rsidRPr="00B5607B" w:rsidRDefault="000F29A4" w:rsidP="000F29A4">
      <w:pPr>
        <w:pStyle w:val="Paragrafoelenco"/>
        <w:widowControl w:val="0"/>
        <w:numPr>
          <w:ilvl w:val="0"/>
          <w:numId w:val="35"/>
        </w:numPr>
        <w:autoSpaceDE w:val="0"/>
        <w:autoSpaceDN w:val="0"/>
        <w:adjustRightInd w:val="0"/>
        <w:spacing w:after="0" w:line="240" w:lineRule="auto"/>
        <w:jc w:val="both"/>
        <w:rPr>
          <w:rFonts w:cstheme="minorHAnsi"/>
          <w:color w:val="000000"/>
        </w:rPr>
      </w:pPr>
      <w:r w:rsidRPr="00B5607B">
        <w:rPr>
          <w:rFonts w:cstheme="minorHAnsi"/>
          <w:color w:val="000000"/>
        </w:rPr>
        <w:t>partecipa alla mappatura dei processi e alla valutazione del rischio</w:t>
      </w:r>
    </w:p>
    <w:p w:rsidR="000F29A4" w:rsidRPr="00B5607B" w:rsidRDefault="000F29A4" w:rsidP="000F29A4">
      <w:pPr>
        <w:pStyle w:val="Paragrafoelenco"/>
        <w:widowControl w:val="0"/>
        <w:numPr>
          <w:ilvl w:val="0"/>
          <w:numId w:val="35"/>
        </w:numPr>
        <w:autoSpaceDE w:val="0"/>
        <w:autoSpaceDN w:val="0"/>
        <w:adjustRightInd w:val="0"/>
        <w:spacing w:after="0" w:line="240" w:lineRule="auto"/>
        <w:jc w:val="both"/>
        <w:rPr>
          <w:rFonts w:cstheme="minorHAnsi"/>
          <w:color w:val="000000"/>
        </w:rPr>
      </w:pPr>
      <w:r w:rsidRPr="00B5607B">
        <w:rPr>
          <w:rFonts w:cstheme="minorHAnsi"/>
          <w:color w:val="000000"/>
        </w:rPr>
        <w:t>partecipa all’individuazione delle misure di prevenzione e ne supporta l’attuazione</w:t>
      </w:r>
    </w:p>
    <w:p w:rsidR="001135D4" w:rsidRPr="00B5607B" w:rsidRDefault="001135D4" w:rsidP="000F29A4">
      <w:pPr>
        <w:pStyle w:val="Paragrafoelenco"/>
        <w:widowControl w:val="0"/>
        <w:numPr>
          <w:ilvl w:val="0"/>
          <w:numId w:val="35"/>
        </w:numPr>
        <w:autoSpaceDE w:val="0"/>
        <w:autoSpaceDN w:val="0"/>
        <w:adjustRightInd w:val="0"/>
        <w:spacing w:after="0" w:line="240" w:lineRule="auto"/>
        <w:jc w:val="both"/>
        <w:rPr>
          <w:rFonts w:cstheme="minorHAnsi"/>
          <w:color w:val="000000"/>
        </w:rPr>
      </w:pPr>
      <w:r w:rsidRPr="00B5607B">
        <w:rPr>
          <w:rFonts w:cstheme="minorHAnsi"/>
          <w:color w:val="000000"/>
        </w:rPr>
        <w:t xml:space="preserve">valuta, con cadenza annuale, lo stato di </w:t>
      </w:r>
      <w:proofErr w:type="spellStart"/>
      <w:r w:rsidRPr="00B5607B">
        <w:rPr>
          <w:rFonts w:cstheme="minorHAnsi"/>
          <w:color w:val="000000"/>
        </w:rPr>
        <w:t>compliance</w:t>
      </w:r>
      <w:proofErr w:type="spellEnd"/>
      <w:r w:rsidRPr="00B5607B">
        <w:rPr>
          <w:rFonts w:cstheme="minorHAnsi"/>
          <w:color w:val="000000"/>
        </w:rPr>
        <w:t xml:space="preserve"> dell’ente esprimendo un giudizio sul funzionamento della programmazione anticorruzione.</w:t>
      </w:r>
    </w:p>
    <w:p w:rsidR="000F29A4" w:rsidRPr="00B5607B" w:rsidRDefault="000F29A4" w:rsidP="000F29A4">
      <w:pPr>
        <w:widowControl w:val="0"/>
        <w:autoSpaceDE w:val="0"/>
        <w:autoSpaceDN w:val="0"/>
        <w:adjustRightInd w:val="0"/>
        <w:spacing w:after="0" w:line="240" w:lineRule="auto"/>
        <w:contextualSpacing/>
        <w:jc w:val="both"/>
        <w:rPr>
          <w:rFonts w:cstheme="minorHAnsi"/>
          <w:color w:val="000000"/>
        </w:rPr>
      </w:pPr>
      <w:r w:rsidRPr="00B5607B">
        <w:rPr>
          <w:rFonts w:cstheme="minorHAnsi"/>
          <w:color w:val="000000"/>
        </w:rPr>
        <w:t>La circostanza che il RPCT è un Consigliere assicura l’esistenza e l’efficacia di flussi informativi tra Consiglio direttivo e RPCT.</w:t>
      </w:r>
    </w:p>
    <w:p w:rsidR="000F29A4" w:rsidRPr="00B5607B" w:rsidRDefault="001135D4" w:rsidP="000F29A4">
      <w:pPr>
        <w:widowControl w:val="0"/>
        <w:autoSpaceDE w:val="0"/>
        <w:autoSpaceDN w:val="0"/>
        <w:adjustRightInd w:val="0"/>
        <w:spacing w:after="0" w:line="240" w:lineRule="auto"/>
        <w:contextualSpacing/>
        <w:jc w:val="both"/>
        <w:rPr>
          <w:rFonts w:cstheme="minorHAnsi"/>
          <w:color w:val="000000"/>
        </w:rPr>
      </w:pPr>
      <w:r w:rsidRPr="00B5607B">
        <w:rPr>
          <w:rFonts w:cstheme="minorHAnsi"/>
          <w:color w:val="000000"/>
        </w:rPr>
        <w:t>Il coinvolgimento del Consiglio Direttivo nella definizione delle strategie del rischio corruttivo è ulteriormente rafforzato dal fatto che il RPCT è un Consigliere senza deleghe e pertanto opera costantemente in seno al Consiglio stesso.</w:t>
      </w:r>
    </w:p>
    <w:p w:rsidR="001135D4" w:rsidRPr="00B5607B" w:rsidRDefault="001135D4" w:rsidP="000F29A4">
      <w:pPr>
        <w:widowControl w:val="0"/>
        <w:autoSpaceDE w:val="0"/>
        <w:autoSpaceDN w:val="0"/>
        <w:adjustRightInd w:val="0"/>
        <w:spacing w:after="0" w:line="240" w:lineRule="auto"/>
        <w:contextualSpacing/>
        <w:jc w:val="both"/>
        <w:rPr>
          <w:rFonts w:cstheme="minorHAnsi"/>
          <w:color w:val="000000"/>
        </w:rPr>
      </w:pPr>
    </w:p>
    <w:p w:rsidR="006D691C" w:rsidRPr="00B5607B" w:rsidRDefault="006D691C" w:rsidP="006D691C">
      <w:pPr>
        <w:pStyle w:val="Paragrafoelenco"/>
        <w:widowControl w:val="0"/>
        <w:numPr>
          <w:ilvl w:val="0"/>
          <w:numId w:val="36"/>
        </w:numPr>
        <w:autoSpaceDE w:val="0"/>
        <w:autoSpaceDN w:val="0"/>
        <w:adjustRightInd w:val="0"/>
        <w:spacing w:after="0" w:line="240" w:lineRule="auto"/>
        <w:jc w:val="both"/>
        <w:rPr>
          <w:rFonts w:cstheme="minorHAnsi"/>
          <w:b/>
          <w:bCs/>
          <w:i/>
          <w:iCs/>
          <w:color w:val="C00000"/>
        </w:rPr>
      </w:pPr>
      <w:r w:rsidRPr="00B5607B">
        <w:rPr>
          <w:rFonts w:cstheme="minorHAnsi"/>
          <w:b/>
          <w:bCs/>
          <w:i/>
          <w:iCs/>
          <w:color w:val="C00000"/>
        </w:rPr>
        <w:t>Specificità dell’Ordine professionale</w:t>
      </w:r>
    </w:p>
    <w:p w:rsidR="006D691C" w:rsidRPr="00B5607B" w:rsidRDefault="006D691C" w:rsidP="00B5607B">
      <w:pPr>
        <w:widowControl w:val="0"/>
        <w:autoSpaceDE w:val="0"/>
        <w:autoSpaceDN w:val="0"/>
        <w:adjustRightInd w:val="0"/>
        <w:spacing w:after="0" w:line="240" w:lineRule="auto"/>
        <w:jc w:val="both"/>
        <w:rPr>
          <w:rFonts w:cstheme="minorHAnsi"/>
          <w:color w:val="000000" w:themeColor="text1"/>
        </w:rPr>
      </w:pPr>
      <w:r w:rsidRPr="00B5607B">
        <w:rPr>
          <w:rFonts w:cstheme="minorHAnsi"/>
          <w:color w:val="000000" w:themeColor="text1"/>
        </w:rPr>
        <w:t xml:space="preserve">Nella redazione del presente PTPCT l’Ordine tiene conto della propria peculiarità di ente pubblico non economico, nonché delle proprie dimensioni e della organizzazione interna; l’Ordine tiene conto altresì della propria dimensione economica e della circostanza che lo stesso è autofinanziato attraverso il contributo degli iscritti, definito annualmente sulla base delle risorse finanziarie necessarie per l’attuazione della propria missione. L’Ordine, inoltre, si conforma al disposto dell’art. 2, </w:t>
      </w:r>
      <w:proofErr w:type="spellStart"/>
      <w:r w:rsidRPr="00B5607B">
        <w:rPr>
          <w:rFonts w:cstheme="minorHAnsi"/>
          <w:color w:val="000000" w:themeColor="text1"/>
        </w:rPr>
        <w:t>co</w:t>
      </w:r>
      <w:proofErr w:type="spellEnd"/>
      <w:r w:rsidRPr="00B5607B">
        <w:rPr>
          <w:rFonts w:cstheme="minorHAnsi"/>
          <w:color w:val="000000" w:themeColor="text1"/>
        </w:rPr>
        <w:t xml:space="preserve">. 2bis del </w:t>
      </w:r>
      <w:proofErr w:type="spellStart"/>
      <w:r w:rsidRPr="00B5607B">
        <w:rPr>
          <w:rFonts w:cstheme="minorHAnsi"/>
          <w:color w:val="000000" w:themeColor="text1"/>
        </w:rPr>
        <w:t>DL</w:t>
      </w:r>
      <w:proofErr w:type="spellEnd"/>
      <w:r w:rsidRPr="00B5607B">
        <w:rPr>
          <w:rFonts w:cstheme="minorHAnsi"/>
          <w:color w:val="000000" w:themeColor="text1"/>
        </w:rPr>
        <w:t xml:space="preserve"> 101/2013 come modificato dal </w:t>
      </w:r>
      <w:proofErr w:type="spellStart"/>
      <w:r w:rsidRPr="00B5607B">
        <w:rPr>
          <w:rFonts w:cstheme="minorHAnsi"/>
          <w:color w:val="000000" w:themeColor="text1"/>
        </w:rPr>
        <w:t>DL</w:t>
      </w:r>
      <w:proofErr w:type="spellEnd"/>
      <w:r w:rsidRPr="00B5607B">
        <w:rPr>
          <w:rFonts w:cstheme="minorHAnsi"/>
          <w:color w:val="000000" w:themeColor="text1"/>
        </w:rPr>
        <w:t xml:space="preserve"> 75/2023 c.d. Decreto PA 2, secondo cui</w:t>
      </w:r>
      <w:r w:rsidR="00B5607B">
        <w:rPr>
          <w:rFonts w:cstheme="minorHAnsi"/>
          <w:color w:val="000000" w:themeColor="text1"/>
        </w:rPr>
        <w:t>:</w:t>
      </w:r>
    </w:p>
    <w:p w:rsidR="006D691C" w:rsidRPr="00B5607B" w:rsidRDefault="006D691C" w:rsidP="00B5607B">
      <w:pPr>
        <w:widowControl w:val="0"/>
        <w:autoSpaceDE w:val="0"/>
        <w:autoSpaceDN w:val="0"/>
        <w:adjustRightInd w:val="0"/>
        <w:spacing w:after="0" w:line="240" w:lineRule="auto"/>
        <w:jc w:val="both"/>
        <w:rPr>
          <w:rFonts w:cstheme="minorHAnsi"/>
          <w:i/>
          <w:iCs/>
          <w:color w:val="000000" w:themeColor="text1"/>
        </w:rPr>
      </w:pPr>
      <w:r w:rsidRPr="00B5607B">
        <w:rPr>
          <w:rFonts w:cstheme="minorHAnsi"/>
          <w:i/>
          <w:iCs/>
          <w:color w:val="000000" w:themeColor="text1"/>
        </w:rPr>
        <w:t>“2-bis. Gli ordini, i collegi professionali, i relativi organismi nazionali e gli enti aventi natura associativa, con propri regolamenti, si adeguano, tenendo conto delle relative peculiarità, ai principi del decreto legislativo 30 marzo 2001, n. 165, ad eccezione dell'articolo 4, del decreto legislativo 27 ottobre 2009, n. 150, ad eccezione dell'articolo 14 nonché delle disposizioni di cui al titolo III, e ai soli principi generali di razionalizzazione e contenimento della spesa pubblica ad essi relativi, in quanto non gravanti sulla finanza pubblica. Ogni altra disposizione diretta alle amministrazioni pubbliche di cui all'articolo 1, comma 2, del decreto legislativo 30 marzo 2001, n. 165, non si applica agli ordini, ai collegi professionali e ai relativi organismi nazionali, in quanto enti aventi natura associativa, che sono in equilibrio economico e finanziario, salvo che la legge non lo preveda espressamente. Per tali enti e organismi restano fermi gli adempimenti previsti dall'articolo 60, comma 2, del citato decreto legislativo n. 165 del 2001”.</w:t>
      </w:r>
    </w:p>
    <w:p w:rsidR="006D691C" w:rsidRPr="00B5607B" w:rsidRDefault="006D691C" w:rsidP="00B5607B">
      <w:pPr>
        <w:widowControl w:val="0"/>
        <w:autoSpaceDE w:val="0"/>
        <w:autoSpaceDN w:val="0"/>
        <w:adjustRightInd w:val="0"/>
        <w:spacing w:after="0" w:line="240" w:lineRule="auto"/>
        <w:ind w:left="360"/>
        <w:jc w:val="both"/>
        <w:rPr>
          <w:rFonts w:cstheme="minorHAnsi"/>
          <w:i/>
          <w:iCs/>
          <w:color w:val="000000" w:themeColor="text1"/>
        </w:rPr>
      </w:pPr>
    </w:p>
    <w:p w:rsidR="000F29A4" w:rsidRPr="00B5607B" w:rsidRDefault="000F29A4" w:rsidP="000F29A4">
      <w:pPr>
        <w:pStyle w:val="Paragrafoelenco"/>
        <w:widowControl w:val="0"/>
        <w:numPr>
          <w:ilvl w:val="0"/>
          <w:numId w:val="36"/>
        </w:numPr>
        <w:autoSpaceDE w:val="0"/>
        <w:autoSpaceDN w:val="0"/>
        <w:adjustRightInd w:val="0"/>
        <w:spacing w:after="0" w:line="240" w:lineRule="auto"/>
        <w:jc w:val="both"/>
        <w:rPr>
          <w:rFonts w:cstheme="minorHAnsi"/>
          <w:b/>
          <w:bCs/>
          <w:i/>
          <w:iCs/>
          <w:color w:val="C00000"/>
        </w:rPr>
      </w:pPr>
      <w:r w:rsidRPr="00B5607B">
        <w:rPr>
          <w:rFonts w:cstheme="minorHAnsi"/>
          <w:b/>
          <w:bCs/>
          <w:i/>
          <w:iCs/>
          <w:color w:val="C00000"/>
        </w:rPr>
        <w:t>Prevalenza della sostanza sulla forma – Effettività, gradualità e selettività</w:t>
      </w:r>
    </w:p>
    <w:p w:rsidR="000F29A4" w:rsidRPr="00B5607B" w:rsidRDefault="000F29A4" w:rsidP="000F29A4">
      <w:pPr>
        <w:widowControl w:val="0"/>
        <w:autoSpaceDE w:val="0"/>
        <w:autoSpaceDN w:val="0"/>
        <w:adjustRightInd w:val="0"/>
        <w:spacing w:after="0" w:line="240" w:lineRule="auto"/>
        <w:contextualSpacing/>
        <w:jc w:val="both"/>
        <w:rPr>
          <w:rFonts w:cstheme="minorHAnsi"/>
          <w:color w:val="000000"/>
        </w:rPr>
      </w:pPr>
      <w:r w:rsidRPr="00B5607B">
        <w:rPr>
          <w:rFonts w:cstheme="minorHAnsi"/>
          <w:color w:val="000000"/>
        </w:rPr>
        <w:t>Il processo di gestione del rischio viene predisposto sulla base delle caratteristiche e particolarità dell’Ordine, al contesto interno ed esterno, alla missione istituzionale e alle attività effettivamente svolte.</w:t>
      </w:r>
    </w:p>
    <w:p w:rsidR="000F29A4" w:rsidRPr="00B5607B" w:rsidRDefault="000F29A4" w:rsidP="000F29A4">
      <w:pPr>
        <w:widowControl w:val="0"/>
        <w:autoSpaceDE w:val="0"/>
        <w:autoSpaceDN w:val="0"/>
        <w:adjustRightInd w:val="0"/>
        <w:spacing w:after="0" w:line="240" w:lineRule="auto"/>
        <w:contextualSpacing/>
        <w:jc w:val="both"/>
        <w:rPr>
          <w:rFonts w:cstheme="minorHAnsi"/>
          <w:color w:val="000000"/>
        </w:rPr>
      </w:pPr>
      <w:r w:rsidRPr="00B5607B">
        <w:rPr>
          <w:rFonts w:cstheme="minorHAnsi"/>
          <w:color w:val="000000"/>
        </w:rPr>
        <w:t>Obiettivo del presente programma è l’effettiva gestione del livello di esposizione al rischio corruttivo, tenuto conto del contenimento degli oneri organizzativi ed economici. Il processo di gestione del rischio è condotto in maniera graduale e progressiva sia con riguardo all’analisi dei processi, sia alla valutazione e trattamento del rischio, in base alla ponderazione svolta e alla maggiore esposizione al rischio rilevata.</w:t>
      </w:r>
    </w:p>
    <w:p w:rsidR="000F29A4" w:rsidRPr="00B5607B" w:rsidRDefault="000F29A4" w:rsidP="000F29A4">
      <w:pPr>
        <w:widowControl w:val="0"/>
        <w:autoSpaceDE w:val="0"/>
        <w:autoSpaceDN w:val="0"/>
        <w:adjustRightInd w:val="0"/>
        <w:spacing w:after="0" w:line="240" w:lineRule="auto"/>
        <w:contextualSpacing/>
        <w:jc w:val="both"/>
        <w:rPr>
          <w:rFonts w:cstheme="minorHAnsi"/>
          <w:color w:val="000000"/>
        </w:rPr>
      </w:pPr>
    </w:p>
    <w:p w:rsidR="000F29A4" w:rsidRPr="00B5607B" w:rsidRDefault="000F29A4" w:rsidP="000F29A4">
      <w:pPr>
        <w:pStyle w:val="Paragrafoelenco"/>
        <w:widowControl w:val="0"/>
        <w:numPr>
          <w:ilvl w:val="0"/>
          <w:numId w:val="36"/>
        </w:numPr>
        <w:autoSpaceDE w:val="0"/>
        <w:autoSpaceDN w:val="0"/>
        <w:adjustRightInd w:val="0"/>
        <w:spacing w:after="0" w:line="240" w:lineRule="auto"/>
        <w:jc w:val="both"/>
        <w:rPr>
          <w:rFonts w:cstheme="minorHAnsi"/>
          <w:b/>
          <w:bCs/>
          <w:i/>
          <w:iCs/>
          <w:color w:val="C00000"/>
        </w:rPr>
      </w:pPr>
      <w:r w:rsidRPr="00B5607B">
        <w:rPr>
          <w:rFonts w:cstheme="minorHAnsi"/>
          <w:b/>
          <w:bCs/>
          <w:i/>
          <w:iCs/>
          <w:color w:val="C00000"/>
        </w:rPr>
        <w:t>Benessere collettivo e valore pubblico</w:t>
      </w:r>
    </w:p>
    <w:p w:rsidR="00B5607B" w:rsidRDefault="000F29A4" w:rsidP="000F29A4">
      <w:pPr>
        <w:widowControl w:val="0"/>
        <w:autoSpaceDE w:val="0"/>
        <w:autoSpaceDN w:val="0"/>
        <w:adjustRightInd w:val="0"/>
        <w:spacing w:after="0" w:line="240" w:lineRule="auto"/>
        <w:contextualSpacing/>
        <w:jc w:val="both"/>
        <w:rPr>
          <w:rFonts w:cstheme="minorHAnsi"/>
          <w:color w:val="000000"/>
        </w:rPr>
      </w:pPr>
      <w:r w:rsidRPr="00B5607B">
        <w:rPr>
          <w:rFonts w:cstheme="minorHAnsi"/>
          <w:color w:val="000000"/>
        </w:rPr>
        <w:t xml:space="preserve">Le attività di gestione del rischio e di trasparenza sono finalizzate ad incrementare il livello di benessere degli </w:t>
      </w:r>
      <w:proofErr w:type="spellStart"/>
      <w:r w:rsidRPr="00B5607B">
        <w:rPr>
          <w:rFonts w:cstheme="minorHAnsi"/>
          <w:color w:val="000000"/>
        </w:rPr>
        <w:t>stakeholders</w:t>
      </w:r>
      <w:proofErr w:type="spellEnd"/>
      <w:r w:rsidRPr="00B5607B">
        <w:rPr>
          <w:rFonts w:cstheme="minorHAnsi"/>
          <w:color w:val="000000"/>
        </w:rPr>
        <w:t>, quali in via principale i professionisti iscritti all’Albo</w:t>
      </w:r>
      <w:r w:rsidR="00577282" w:rsidRPr="00B5607B">
        <w:rPr>
          <w:rFonts w:cstheme="minorHAnsi"/>
          <w:color w:val="000000"/>
        </w:rPr>
        <w:t>,</w:t>
      </w:r>
      <w:r w:rsidRPr="00B5607B">
        <w:rPr>
          <w:rFonts w:cstheme="minorHAnsi"/>
          <w:color w:val="000000"/>
        </w:rPr>
        <w:t xml:space="preserve"> e un maggior livello di coinvolgimento; le misure adottate e in particolar modo la trasparenza mettono in grado gli </w:t>
      </w:r>
      <w:proofErr w:type="spellStart"/>
      <w:r w:rsidRPr="00B5607B">
        <w:rPr>
          <w:rFonts w:cstheme="minorHAnsi"/>
          <w:color w:val="000000"/>
        </w:rPr>
        <w:t>stakeholders</w:t>
      </w:r>
      <w:proofErr w:type="spellEnd"/>
      <w:r w:rsidRPr="00B5607B">
        <w:rPr>
          <w:rFonts w:cstheme="minorHAnsi"/>
          <w:color w:val="000000"/>
        </w:rPr>
        <w:t xml:space="preserve"> di esercitare un controllo sull’ente e di valutare la propria attività ed organizzazione, anche in termini economici inducendo -di fatto- il perseguimento dell’efficienza dell’azione amministrativa.</w:t>
      </w:r>
    </w:p>
    <w:p w:rsidR="00B5607B" w:rsidRDefault="00B5607B">
      <w:pPr>
        <w:rPr>
          <w:rFonts w:cstheme="minorHAnsi"/>
          <w:color w:val="000000"/>
        </w:rPr>
      </w:pPr>
      <w:r>
        <w:rPr>
          <w:rFonts w:cstheme="minorHAnsi"/>
          <w:color w:val="000000"/>
        </w:rPr>
        <w:br w:type="page"/>
      </w:r>
    </w:p>
    <w:p w:rsidR="009922CE" w:rsidRPr="00B5607B" w:rsidRDefault="009922CE" w:rsidP="000F29A4">
      <w:pPr>
        <w:widowControl w:val="0"/>
        <w:autoSpaceDE w:val="0"/>
        <w:autoSpaceDN w:val="0"/>
        <w:adjustRightInd w:val="0"/>
        <w:spacing w:after="0" w:line="240" w:lineRule="auto"/>
        <w:contextualSpacing/>
        <w:jc w:val="both"/>
        <w:rPr>
          <w:rFonts w:cstheme="minorHAnsi"/>
          <w:color w:val="000000"/>
        </w:rPr>
      </w:pPr>
    </w:p>
    <w:p w:rsidR="000F29A4" w:rsidRPr="00B5607B" w:rsidRDefault="00383D16" w:rsidP="00B5607B">
      <w:pPr>
        <w:widowControl w:val="0"/>
        <w:shd w:val="clear" w:color="auto" w:fill="FFCC00"/>
        <w:autoSpaceDE w:val="0"/>
        <w:autoSpaceDN w:val="0"/>
        <w:adjustRightInd w:val="0"/>
        <w:spacing w:line="240" w:lineRule="auto"/>
        <w:jc w:val="both"/>
        <w:rPr>
          <w:rFonts w:cstheme="minorHAnsi"/>
          <w:b/>
          <w:bCs/>
          <w:color w:val="000000"/>
        </w:rPr>
      </w:pPr>
      <w:bookmarkStart w:id="0" w:name="_Hlk124767753"/>
      <w:r w:rsidRPr="00B5607B">
        <w:rPr>
          <w:rFonts w:cstheme="minorHAnsi"/>
          <w:b/>
          <w:bCs/>
          <w:color w:val="000000"/>
        </w:rPr>
        <w:t xml:space="preserve">SISTEMA </w:t>
      </w:r>
      <w:proofErr w:type="spellStart"/>
      <w:r w:rsidRPr="00B5607B">
        <w:rPr>
          <w:rFonts w:cstheme="minorHAnsi"/>
          <w:b/>
          <w:bCs/>
          <w:color w:val="000000"/>
        </w:rPr>
        <w:t>DI</w:t>
      </w:r>
      <w:proofErr w:type="spellEnd"/>
      <w:r w:rsidRPr="00B5607B">
        <w:rPr>
          <w:rFonts w:cstheme="minorHAnsi"/>
          <w:b/>
          <w:bCs/>
          <w:color w:val="000000"/>
        </w:rPr>
        <w:t xml:space="preserve"> GESTIONE DEL RISCHIO CORRUTTIVO</w:t>
      </w:r>
    </w:p>
    <w:bookmarkEnd w:id="0"/>
    <w:p w:rsidR="000F29A4" w:rsidRPr="00B5607B" w:rsidRDefault="000F29A4" w:rsidP="000F29A4">
      <w:pPr>
        <w:widowControl w:val="0"/>
        <w:autoSpaceDE w:val="0"/>
        <w:autoSpaceDN w:val="0"/>
        <w:adjustRightInd w:val="0"/>
        <w:spacing w:after="0" w:line="240" w:lineRule="auto"/>
        <w:contextualSpacing/>
        <w:jc w:val="both"/>
        <w:rPr>
          <w:rFonts w:cstheme="minorHAnsi"/>
          <w:color w:val="000000"/>
        </w:rPr>
      </w:pPr>
      <w:r w:rsidRPr="00B5607B">
        <w:rPr>
          <w:rFonts w:cstheme="minorHAnsi"/>
          <w:color w:val="000000"/>
        </w:rPr>
        <w:t xml:space="preserve">Il sistema di gestione del rischio corruttivo è basato sulla </w:t>
      </w:r>
      <w:proofErr w:type="spellStart"/>
      <w:r w:rsidRPr="00B5607B">
        <w:rPr>
          <w:rFonts w:cstheme="minorHAnsi"/>
          <w:color w:val="000000"/>
        </w:rPr>
        <w:t>governance</w:t>
      </w:r>
      <w:proofErr w:type="spellEnd"/>
      <w:r w:rsidRPr="00B5607B">
        <w:rPr>
          <w:rFonts w:cstheme="minorHAnsi"/>
          <w:color w:val="000000"/>
        </w:rPr>
        <w:t xml:space="preserve"> interna che, in aderenza a quanto disposto dalla L. 3/2018, prevede la presenza dei seguenti organi:</w:t>
      </w:r>
    </w:p>
    <w:p w:rsidR="000F29A4" w:rsidRPr="00B5607B" w:rsidRDefault="000F29A4" w:rsidP="000F29A4">
      <w:pPr>
        <w:pStyle w:val="Paragrafoelenco"/>
        <w:widowControl w:val="0"/>
        <w:numPr>
          <w:ilvl w:val="0"/>
          <w:numId w:val="6"/>
        </w:numPr>
        <w:autoSpaceDE w:val="0"/>
        <w:autoSpaceDN w:val="0"/>
        <w:adjustRightInd w:val="0"/>
        <w:spacing w:after="0" w:line="240" w:lineRule="auto"/>
        <w:jc w:val="both"/>
        <w:rPr>
          <w:rFonts w:cstheme="minorHAnsi"/>
          <w:color w:val="000000"/>
        </w:rPr>
      </w:pPr>
      <w:r w:rsidRPr="00B5607B">
        <w:rPr>
          <w:rFonts w:cstheme="minorHAnsi"/>
          <w:color w:val="000000"/>
        </w:rPr>
        <w:t xml:space="preserve">Consiglio Direttivo, quale organo politico-amministrativo </w:t>
      </w:r>
    </w:p>
    <w:p w:rsidR="000F29A4" w:rsidRPr="00B5607B" w:rsidRDefault="000F29A4" w:rsidP="000F29A4">
      <w:pPr>
        <w:pStyle w:val="Paragrafoelenco"/>
        <w:widowControl w:val="0"/>
        <w:numPr>
          <w:ilvl w:val="0"/>
          <w:numId w:val="6"/>
        </w:numPr>
        <w:autoSpaceDE w:val="0"/>
        <w:autoSpaceDN w:val="0"/>
        <w:adjustRightInd w:val="0"/>
        <w:spacing w:after="0" w:line="240" w:lineRule="auto"/>
        <w:jc w:val="both"/>
        <w:rPr>
          <w:rFonts w:cstheme="minorHAnsi"/>
          <w:color w:val="000000"/>
        </w:rPr>
      </w:pPr>
      <w:r w:rsidRPr="00B5607B">
        <w:rPr>
          <w:rFonts w:cstheme="minorHAnsi"/>
          <w:color w:val="000000"/>
        </w:rPr>
        <w:t xml:space="preserve">Organo di revisione contabile, quale organo deputato alla verifica del bilancio </w:t>
      </w:r>
    </w:p>
    <w:p w:rsidR="000F29A4" w:rsidRPr="00B5607B" w:rsidRDefault="000F29A4" w:rsidP="000F29A4">
      <w:pPr>
        <w:pStyle w:val="Paragrafoelenco"/>
        <w:widowControl w:val="0"/>
        <w:numPr>
          <w:ilvl w:val="0"/>
          <w:numId w:val="6"/>
        </w:numPr>
        <w:autoSpaceDE w:val="0"/>
        <w:autoSpaceDN w:val="0"/>
        <w:adjustRightInd w:val="0"/>
        <w:spacing w:after="0" w:line="240" w:lineRule="auto"/>
        <w:jc w:val="both"/>
        <w:rPr>
          <w:rFonts w:cstheme="minorHAnsi"/>
          <w:color w:val="000000"/>
        </w:rPr>
      </w:pPr>
      <w:r w:rsidRPr="00B5607B">
        <w:rPr>
          <w:rFonts w:cstheme="minorHAnsi"/>
          <w:color w:val="000000"/>
        </w:rPr>
        <w:t>Assemblea degli iscritti, quale organo deputato all’approvazione del bilancio preventivo e consuntivo</w:t>
      </w:r>
    </w:p>
    <w:p w:rsidR="000F29A4" w:rsidRPr="00B5607B" w:rsidRDefault="000F29A4" w:rsidP="000F29A4">
      <w:pPr>
        <w:widowControl w:val="0"/>
        <w:autoSpaceDE w:val="0"/>
        <w:autoSpaceDN w:val="0"/>
        <w:adjustRightInd w:val="0"/>
        <w:spacing w:after="0" w:line="240" w:lineRule="auto"/>
        <w:jc w:val="both"/>
        <w:rPr>
          <w:rFonts w:cstheme="minorHAnsi"/>
          <w:color w:val="000000"/>
        </w:rPr>
      </w:pPr>
    </w:p>
    <w:p w:rsidR="000F29A4" w:rsidRPr="00B5607B" w:rsidRDefault="000F29A4" w:rsidP="000F29A4">
      <w:pPr>
        <w:widowControl w:val="0"/>
        <w:autoSpaceDE w:val="0"/>
        <w:autoSpaceDN w:val="0"/>
        <w:adjustRightInd w:val="0"/>
        <w:spacing w:after="0" w:line="240" w:lineRule="auto"/>
        <w:jc w:val="both"/>
        <w:rPr>
          <w:rFonts w:cstheme="minorHAnsi"/>
          <w:color w:val="000000"/>
        </w:rPr>
      </w:pPr>
      <w:r w:rsidRPr="00B5607B">
        <w:rPr>
          <w:rFonts w:cstheme="minorHAnsi"/>
          <w:color w:val="000000"/>
        </w:rPr>
        <w:t>L’Ordine, inoltre, si relaziona con i seguenti organi:</w:t>
      </w:r>
    </w:p>
    <w:p w:rsidR="000F29A4" w:rsidRPr="00B5607B" w:rsidRDefault="000F29A4" w:rsidP="000F29A4">
      <w:pPr>
        <w:pStyle w:val="Paragrafoelenco"/>
        <w:widowControl w:val="0"/>
        <w:numPr>
          <w:ilvl w:val="0"/>
          <w:numId w:val="15"/>
        </w:numPr>
        <w:autoSpaceDE w:val="0"/>
        <w:autoSpaceDN w:val="0"/>
        <w:adjustRightInd w:val="0"/>
        <w:spacing w:after="0" w:line="240" w:lineRule="auto"/>
        <w:jc w:val="both"/>
        <w:rPr>
          <w:rFonts w:cstheme="minorHAnsi"/>
          <w:color w:val="000000"/>
        </w:rPr>
      </w:pPr>
      <w:r w:rsidRPr="00B5607B">
        <w:rPr>
          <w:rFonts w:cstheme="minorHAnsi"/>
          <w:color w:val="000000"/>
        </w:rPr>
        <w:t>La Federazione Nazionale Ordini Farmacisti, quale ordine di livello nazionale</w:t>
      </w:r>
    </w:p>
    <w:p w:rsidR="000F29A4" w:rsidRPr="00B5607B" w:rsidRDefault="000F29A4" w:rsidP="000F29A4">
      <w:pPr>
        <w:pStyle w:val="Paragrafoelenco"/>
        <w:widowControl w:val="0"/>
        <w:numPr>
          <w:ilvl w:val="0"/>
          <w:numId w:val="15"/>
        </w:numPr>
        <w:autoSpaceDE w:val="0"/>
        <w:autoSpaceDN w:val="0"/>
        <w:adjustRightInd w:val="0"/>
        <w:spacing w:after="0" w:line="240" w:lineRule="auto"/>
        <w:jc w:val="both"/>
        <w:rPr>
          <w:rFonts w:cstheme="minorHAnsi"/>
          <w:color w:val="000000"/>
        </w:rPr>
      </w:pPr>
      <w:r w:rsidRPr="00B5607B">
        <w:rPr>
          <w:rFonts w:cstheme="minorHAnsi"/>
          <w:color w:val="000000"/>
        </w:rPr>
        <w:t>la CCEPS, quale organo competente per i ricorsi in tema di albo, i ricorsi elettorali e organo giurisdizionale disciplinare</w:t>
      </w:r>
    </w:p>
    <w:p w:rsidR="000F29A4" w:rsidRPr="00B5607B" w:rsidRDefault="000F29A4" w:rsidP="000F29A4">
      <w:pPr>
        <w:pStyle w:val="Paragrafoelenco"/>
        <w:widowControl w:val="0"/>
        <w:numPr>
          <w:ilvl w:val="0"/>
          <w:numId w:val="15"/>
        </w:numPr>
        <w:autoSpaceDE w:val="0"/>
        <w:autoSpaceDN w:val="0"/>
        <w:adjustRightInd w:val="0"/>
        <w:spacing w:after="0" w:line="240" w:lineRule="auto"/>
        <w:jc w:val="both"/>
        <w:rPr>
          <w:rFonts w:cstheme="minorHAnsi"/>
          <w:color w:val="000000"/>
        </w:rPr>
      </w:pPr>
      <w:r w:rsidRPr="00B5607B">
        <w:rPr>
          <w:rFonts w:cstheme="minorHAnsi"/>
          <w:color w:val="000000"/>
        </w:rPr>
        <w:t xml:space="preserve">Ministero della salute, con poteri di supervisione e commissariamento. </w:t>
      </w:r>
    </w:p>
    <w:p w:rsidR="000F29A4" w:rsidRPr="00B5607B" w:rsidRDefault="000F29A4" w:rsidP="000F29A4">
      <w:pPr>
        <w:widowControl w:val="0"/>
        <w:autoSpaceDE w:val="0"/>
        <w:autoSpaceDN w:val="0"/>
        <w:adjustRightInd w:val="0"/>
        <w:spacing w:after="0" w:line="240" w:lineRule="auto"/>
        <w:contextualSpacing/>
        <w:jc w:val="both"/>
        <w:rPr>
          <w:rFonts w:cstheme="minorHAnsi"/>
          <w:color w:val="000000"/>
        </w:rPr>
      </w:pPr>
    </w:p>
    <w:p w:rsidR="000F29A4" w:rsidRPr="00B5607B" w:rsidRDefault="000F29A4" w:rsidP="000F29A4">
      <w:pPr>
        <w:widowControl w:val="0"/>
        <w:autoSpaceDE w:val="0"/>
        <w:autoSpaceDN w:val="0"/>
        <w:adjustRightInd w:val="0"/>
        <w:spacing w:after="0" w:line="240" w:lineRule="auto"/>
        <w:contextualSpacing/>
        <w:jc w:val="both"/>
        <w:rPr>
          <w:rFonts w:cstheme="minorHAnsi"/>
          <w:color w:val="000000"/>
        </w:rPr>
      </w:pPr>
      <w:r w:rsidRPr="00B5607B">
        <w:rPr>
          <w:rFonts w:cstheme="minorHAnsi"/>
          <w:color w:val="000000"/>
        </w:rPr>
        <w:t xml:space="preserve">Il sistema di gestione del rischio corruttivo ha come figura prevalente il RPCT, mentre l’organo direttivo è titolare di un controllo generalizzato sulla </w:t>
      </w:r>
      <w:proofErr w:type="spellStart"/>
      <w:r w:rsidRPr="00B5607B">
        <w:rPr>
          <w:rFonts w:cstheme="minorHAnsi"/>
          <w:color w:val="000000"/>
        </w:rPr>
        <w:t>compliance</w:t>
      </w:r>
      <w:proofErr w:type="spellEnd"/>
      <w:r w:rsidRPr="00B5607B">
        <w:rPr>
          <w:rFonts w:cstheme="minorHAnsi"/>
          <w:color w:val="000000"/>
        </w:rPr>
        <w:t xml:space="preserve"> alla normativa di anticorruzione.</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sidRPr="00DE08A8">
        <w:rPr>
          <w:rFonts w:cstheme="minorHAnsi"/>
          <w:color w:val="000000"/>
        </w:rPr>
        <w:t>Ad oggi, Il sistema di gestione del rischio corruttivo è articolato su 3 livelli:</w:t>
      </w:r>
    </w:p>
    <w:p w:rsidR="00DE08A8" w:rsidRPr="00DE08A8" w:rsidRDefault="00DE08A8" w:rsidP="000F29A4">
      <w:pPr>
        <w:widowControl w:val="0"/>
        <w:autoSpaceDE w:val="0"/>
        <w:autoSpaceDN w:val="0"/>
        <w:adjustRightInd w:val="0"/>
        <w:spacing w:after="0" w:line="240" w:lineRule="auto"/>
        <w:contextualSpacing/>
        <w:jc w:val="both"/>
        <w:rPr>
          <w:rFonts w:cstheme="minorHAnsi"/>
          <w:color w:val="000000"/>
        </w:rPr>
      </w:pPr>
    </w:p>
    <w:tbl>
      <w:tblPr>
        <w:tblStyle w:val="Grigliatabella1"/>
        <w:tblW w:w="14312" w:type="dxa"/>
        <w:tblLook w:val="04A0"/>
      </w:tblPr>
      <w:tblGrid>
        <w:gridCol w:w="2689"/>
        <w:gridCol w:w="11623"/>
      </w:tblGrid>
      <w:tr w:rsidR="000F29A4" w:rsidRPr="00DE08A8" w:rsidTr="00B5607B">
        <w:tc>
          <w:tcPr>
            <w:tcW w:w="2689" w:type="dxa"/>
          </w:tcPr>
          <w:p w:rsidR="000F29A4" w:rsidRPr="00DE08A8" w:rsidRDefault="000F29A4" w:rsidP="009C4542">
            <w:pPr>
              <w:widowControl w:val="0"/>
              <w:autoSpaceDE w:val="0"/>
              <w:autoSpaceDN w:val="0"/>
              <w:adjustRightInd w:val="0"/>
              <w:jc w:val="both"/>
              <w:rPr>
                <w:rFonts w:cstheme="minorHAnsi"/>
                <w:color w:val="000000"/>
              </w:rPr>
            </w:pPr>
            <w:r w:rsidRPr="00DE08A8">
              <w:rPr>
                <w:rFonts w:cstheme="minorHAnsi"/>
                <w:color w:val="000000"/>
              </w:rPr>
              <w:t>Livello 1</w:t>
            </w:r>
          </w:p>
          <w:p w:rsidR="000F29A4" w:rsidRPr="00DE08A8" w:rsidRDefault="000F29A4" w:rsidP="009C4542">
            <w:pPr>
              <w:widowControl w:val="0"/>
              <w:autoSpaceDE w:val="0"/>
              <w:autoSpaceDN w:val="0"/>
              <w:adjustRightInd w:val="0"/>
              <w:jc w:val="both"/>
              <w:rPr>
                <w:rFonts w:cstheme="minorHAnsi"/>
                <w:color w:val="000000"/>
              </w:rPr>
            </w:pPr>
            <w:r w:rsidRPr="00DE08A8">
              <w:rPr>
                <w:rFonts w:cstheme="minorHAnsi"/>
                <w:color w:val="000000"/>
              </w:rPr>
              <w:t>Impianto anticorruzione</w:t>
            </w:r>
          </w:p>
        </w:tc>
        <w:tc>
          <w:tcPr>
            <w:tcW w:w="11623" w:type="dxa"/>
          </w:tcPr>
          <w:p w:rsidR="000F29A4" w:rsidRPr="00DE08A8" w:rsidRDefault="000F29A4" w:rsidP="000F29A4">
            <w:pPr>
              <w:pStyle w:val="Paragrafoelenco"/>
              <w:widowControl w:val="0"/>
              <w:numPr>
                <w:ilvl w:val="0"/>
                <w:numId w:val="22"/>
              </w:numPr>
              <w:autoSpaceDE w:val="0"/>
              <w:autoSpaceDN w:val="0"/>
              <w:adjustRightInd w:val="0"/>
              <w:spacing w:after="200"/>
              <w:jc w:val="both"/>
              <w:rPr>
                <w:rFonts w:cstheme="minorHAnsi"/>
                <w:color w:val="000000"/>
              </w:rPr>
            </w:pPr>
            <w:r w:rsidRPr="00DE08A8">
              <w:rPr>
                <w:rFonts w:cstheme="minorHAnsi"/>
                <w:color w:val="000000"/>
              </w:rPr>
              <w:t>Nomina del RPCT</w:t>
            </w:r>
          </w:p>
          <w:p w:rsidR="000F29A4" w:rsidRPr="00DE08A8" w:rsidRDefault="000F29A4" w:rsidP="000F29A4">
            <w:pPr>
              <w:pStyle w:val="Paragrafoelenco"/>
              <w:widowControl w:val="0"/>
              <w:numPr>
                <w:ilvl w:val="0"/>
                <w:numId w:val="22"/>
              </w:numPr>
              <w:autoSpaceDE w:val="0"/>
              <w:autoSpaceDN w:val="0"/>
              <w:adjustRightInd w:val="0"/>
              <w:spacing w:after="200"/>
              <w:jc w:val="both"/>
              <w:rPr>
                <w:rFonts w:cstheme="minorHAnsi"/>
                <w:color w:val="000000"/>
              </w:rPr>
            </w:pPr>
            <w:r w:rsidRPr="00DE08A8">
              <w:rPr>
                <w:rFonts w:cstheme="minorHAnsi"/>
                <w:color w:val="000000"/>
              </w:rPr>
              <w:t>Aggiornamento sezione Amministrazione trasparente</w:t>
            </w:r>
          </w:p>
          <w:p w:rsidR="000F29A4" w:rsidRPr="00DE08A8" w:rsidRDefault="000F29A4" w:rsidP="000F29A4">
            <w:pPr>
              <w:pStyle w:val="Paragrafoelenco"/>
              <w:widowControl w:val="0"/>
              <w:numPr>
                <w:ilvl w:val="0"/>
                <w:numId w:val="22"/>
              </w:numPr>
              <w:autoSpaceDE w:val="0"/>
              <w:autoSpaceDN w:val="0"/>
              <w:adjustRightInd w:val="0"/>
              <w:spacing w:after="200"/>
              <w:jc w:val="both"/>
              <w:rPr>
                <w:rFonts w:cstheme="minorHAnsi"/>
                <w:color w:val="000000"/>
              </w:rPr>
            </w:pPr>
            <w:r w:rsidRPr="00DE08A8">
              <w:rPr>
                <w:rFonts w:cstheme="minorHAnsi"/>
                <w:color w:val="000000"/>
              </w:rPr>
              <w:t xml:space="preserve">Verifica delle situazioni di incompatibilità ed </w:t>
            </w:r>
            <w:proofErr w:type="spellStart"/>
            <w:r w:rsidRPr="00DE08A8">
              <w:rPr>
                <w:rFonts w:cstheme="minorHAnsi"/>
                <w:color w:val="000000"/>
              </w:rPr>
              <w:t>inconferibilità</w:t>
            </w:r>
            <w:proofErr w:type="spellEnd"/>
            <w:r w:rsidRPr="00DE08A8">
              <w:rPr>
                <w:rFonts w:cstheme="minorHAnsi"/>
                <w:color w:val="000000"/>
              </w:rPr>
              <w:t xml:space="preserve"> in capo ai componenti del Consiglio Direttivo</w:t>
            </w:r>
          </w:p>
          <w:p w:rsidR="000F29A4" w:rsidRPr="00DE08A8" w:rsidRDefault="000F29A4" w:rsidP="000F29A4">
            <w:pPr>
              <w:pStyle w:val="Paragrafoelenco"/>
              <w:widowControl w:val="0"/>
              <w:numPr>
                <w:ilvl w:val="0"/>
                <w:numId w:val="22"/>
              </w:numPr>
              <w:autoSpaceDE w:val="0"/>
              <w:autoSpaceDN w:val="0"/>
              <w:adjustRightInd w:val="0"/>
              <w:spacing w:after="200"/>
              <w:jc w:val="both"/>
              <w:rPr>
                <w:rFonts w:cstheme="minorHAnsi"/>
                <w:color w:val="000000"/>
              </w:rPr>
            </w:pPr>
            <w:r w:rsidRPr="00DE08A8">
              <w:rPr>
                <w:rFonts w:cstheme="minorHAnsi"/>
                <w:color w:val="000000"/>
              </w:rPr>
              <w:t>Gestione delle richieste di accesso</w:t>
            </w:r>
          </w:p>
          <w:p w:rsidR="00DE08A8" w:rsidRPr="00B5607B" w:rsidRDefault="00DE08A8" w:rsidP="00B5607B">
            <w:pPr>
              <w:pStyle w:val="Paragrafoelenco"/>
              <w:widowControl w:val="0"/>
              <w:numPr>
                <w:ilvl w:val="0"/>
                <w:numId w:val="22"/>
              </w:numPr>
              <w:autoSpaceDE w:val="0"/>
              <w:autoSpaceDN w:val="0"/>
              <w:adjustRightInd w:val="0"/>
              <w:spacing w:after="200"/>
              <w:jc w:val="both"/>
              <w:rPr>
                <w:rFonts w:cstheme="minorHAnsi"/>
                <w:color w:val="000000"/>
              </w:rPr>
            </w:pPr>
            <w:r w:rsidRPr="00DE08A8">
              <w:rPr>
                <w:rFonts w:cstheme="minorHAnsi"/>
                <w:color w:val="000000"/>
              </w:rPr>
              <w:t>Codice di comportamento specifico dei dipendenti</w:t>
            </w:r>
          </w:p>
        </w:tc>
      </w:tr>
      <w:tr w:rsidR="000F29A4" w:rsidRPr="00DE08A8" w:rsidTr="00B5607B">
        <w:tc>
          <w:tcPr>
            <w:tcW w:w="2689" w:type="dxa"/>
          </w:tcPr>
          <w:p w:rsidR="000F29A4" w:rsidRPr="00DE08A8" w:rsidRDefault="000F29A4" w:rsidP="009C4542">
            <w:pPr>
              <w:widowControl w:val="0"/>
              <w:autoSpaceDE w:val="0"/>
              <w:autoSpaceDN w:val="0"/>
              <w:adjustRightInd w:val="0"/>
              <w:jc w:val="both"/>
              <w:rPr>
                <w:rFonts w:cstheme="minorHAnsi"/>
                <w:color w:val="000000"/>
              </w:rPr>
            </w:pPr>
            <w:r w:rsidRPr="00DE08A8">
              <w:rPr>
                <w:rFonts w:cstheme="minorHAnsi"/>
                <w:color w:val="000000"/>
              </w:rPr>
              <w:t>Livello 2</w:t>
            </w:r>
          </w:p>
          <w:p w:rsidR="000F29A4" w:rsidRPr="00DE08A8" w:rsidRDefault="000F29A4" w:rsidP="009C4542">
            <w:pPr>
              <w:widowControl w:val="0"/>
              <w:autoSpaceDE w:val="0"/>
              <w:autoSpaceDN w:val="0"/>
              <w:adjustRightInd w:val="0"/>
              <w:jc w:val="both"/>
              <w:rPr>
                <w:rFonts w:cstheme="minorHAnsi"/>
                <w:color w:val="000000"/>
              </w:rPr>
            </w:pPr>
            <w:r w:rsidRPr="00DE08A8">
              <w:rPr>
                <w:rFonts w:cstheme="minorHAnsi"/>
                <w:color w:val="000000"/>
              </w:rPr>
              <w:t>Controlli interni</w:t>
            </w:r>
          </w:p>
        </w:tc>
        <w:tc>
          <w:tcPr>
            <w:tcW w:w="11623" w:type="dxa"/>
          </w:tcPr>
          <w:p w:rsidR="000F29A4" w:rsidRPr="00DE08A8" w:rsidRDefault="000F29A4" w:rsidP="000F29A4">
            <w:pPr>
              <w:pStyle w:val="Paragrafoelenco"/>
              <w:widowControl w:val="0"/>
              <w:numPr>
                <w:ilvl w:val="0"/>
                <w:numId w:val="22"/>
              </w:numPr>
              <w:autoSpaceDE w:val="0"/>
              <w:autoSpaceDN w:val="0"/>
              <w:adjustRightInd w:val="0"/>
              <w:spacing w:after="200"/>
              <w:jc w:val="both"/>
              <w:rPr>
                <w:rFonts w:cstheme="minorHAnsi"/>
                <w:color w:val="000000"/>
              </w:rPr>
            </w:pPr>
            <w:r w:rsidRPr="00DE08A8">
              <w:rPr>
                <w:rFonts w:cstheme="minorHAnsi"/>
                <w:color w:val="000000"/>
              </w:rPr>
              <w:t>Controlli di trasparenza (Attestazione annuale sull’assolvimento degli obblighi di trasparenza)</w:t>
            </w:r>
          </w:p>
          <w:p w:rsidR="000F29A4" w:rsidRPr="00DE08A8" w:rsidRDefault="000F29A4" w:rsidP="000F29A4">
            <w:pPr>
              <w:pStyle w:val="Paragrafoelenco"/>
              <w:widowControl w:val="0"/>
              <w:numPr>
                <w:ilvl w:val="0"/>
                <w:numId w:val="22"/>
              </w:numPr>
              <w:autoSpaceDE w:val="0"/>
              <w:autoSpaceDN w:val="0"/>
              <w:adjustRightInd w:val="0"/>
              <w:spacing w:after="200"/>
              <w:jc w:val="both"/>
              <w:rPr>
                <w:rFonts w:cstheme="minorHAnsi"/>
                <w:color w:val="000000"/>
              </w:rPr>
            </w:pPr>
            <w:r w:rsidRPr="00DE08A8">
              <w:rPr>
                <w:rFonts w:cstheme="minorHAnsi"/>
                <w:color w:val="000000"/>
              </w:rPr>
              <w:t>Controlli misure di prevenzione della corruzione</w:t>
            </w:r>
            <w:r w:rsidR="00DE08A8" w:rsidRPr="00DE08A8">
              <w:rPr>
                <w:rFonts w:cstheme="minorHAnsi"/>
                <w:color w:val="000000"/>
              </w:rPr>
              <w:t xml:space="preserve">, monitoraggio annuale mediante la </w:t>
            </w:r>
            <w:r w:rsidRPr="00DE08A8">
              <w:rPr>
                <w:rFonts w:cstheme="minorHAnsi"/>
                <w:color w:val="000000"/>
              </w:rPr>
              <w:t xml:space="preserve">compilazione Scheda di Monitoraggio presente nella Piattaforma ANAC </w:t>
            </w:r>
          </w:p>
          <w:p w:rsidR="000F29A4" w:rsidRPr="00DE08A8" w:rsidRDefault="000F29A4" w:rsidP="00B5607B">
            <w:pPr>
              <w:pStyle w:val="Paragrafoelenco"/>
              <w:widowControl w:val="0"/>
              <w:numPr>
                <w:ilvl w:val="0"/>
                <w:numId w:val="22"/>
              </w:numPr>
              <w:autoSpaceDE w:val="0"/>
              <w:autoSpaceDN w:val="0"/>
              <w:adjustRightInd w:val="0"/>
              <w:spacing w:after="200"/>
              <w:jc w:val="both"/>
              <w:rPr>
                <w:rFonts w:cstheme="minorHAnsi"/>
                <w:color w:val="000000"/>
              </w:rPr>
            </w:pPr>
            <w:r w:rsidRPr="00DE08A8">
              <w:rPr>
                <w:rFonts w:cstheme="minorHAnsi"/>
                <w:color w:val="000000"/>
              </w:rPr>
              <w:t>Relazione annuale del RPCT</w:t>
            </w:r>
            <w:r w:rsidR="00DE08A8" w:rsidRPr="00DE08A8">
              <w:rPr>
                <w:rFonts w:cstheme="minorHAnsi"/>
                <w:color w:val="000000"/>
              </w:rPr>
              <w:t xml:space="preserve">, ex art. 1, </w:t>
            </w:r>
            <w:proofErr w:type="spellStart"/>
            <w:r w:rsidR="00DE08A8" w:rsidRPr="00DE08A8">
              <w:rPr>
                <w:rFonts w:cstheme="minorHAnsi"/>
                <w:color w:val="000000"/>
              </w:rPr>
              <w:t>co</w:t>
            </w:r>
            <w:proofErr w:type="spellEnd"/>
            <w:r w:rsidR="00DE08A8" w:rsidRPr="00DE08A8">
              <w:rPr>
                <w:rFonts w:cstheme="minorHAnsi"/>
                <w:color w:val="000000"/>
              </w:rPr>
              <w:t>. 14, L. 190/2012</w:t>
            </w:r>
          </w:p>
        </w:tc>
      </w:tr>
      <w:tr w:rsidR="000F29A4" w:rsidRPr="00DE08A8" w:rsidTr="00B5607B">
        <w:tc>
          <w:tcPr>
            <w:tcW w:w="2689" w:type="dxa"/>
          </w:tcPr>
          <w:p w:rsidR="000F29A4" w:rsidRPr="00DE08A8" w:rsidRDefault="000F29A4" w:rsidP="009C4542">
            <w:pPr>
              <w:widowControl w:val="0"/>
              <w:autoSpaceDE w:val="0"/>
              <w:autoSpaceDN w:val="0"/>
              <w:adjustRightInd w:val="0"/>
              <w:jc w:val="both"/>
              <w:rPr>
                <w:rFonts w:cstheme="minorHAnsi"/>
                <w:color w:val="000000"/>
              </w:rPr>
            </w:pPr>
            <w:r w:rsidRPr="00DE08A8">
              <w:rPr>
                <w:rFonts w:cstheme="minorHAnsi"/>
                <w:color w:val="000000"/>
              </w:rPr>
              <w:t>Livello 3</w:t>
            </w:r>
          </w:p>
          <w:p w:rsidR="000F29A4" w:rsidRPr="00DE08A8" w:rsidRDefault="000F29A4" w:rsidP="009C4542">
            <w:pPr>
              <w:widowControl w:val="0"/>
              <w:autoSpaceDE w:val="0"/>
              <w:autoSpaceDN w:val="0"/>
              <w:adjustRightInd w:val="0"/>
              <w:jc w:val="both"/>
              <w:rPr>
                <w:rFonts w:cstheme="minorHAnsi"/>
                <w:color w:val="000000"/>
              </w:rPr>
            </w:pPr>
            <w:r w:rsidRPr="00DE08A8">
              <w:rPr>
                <w:rFonts w:cstheme="minorHAnsi"/>
                <w:color w:val="000000"/>
              </w:rPr>
              <w:t>Controlli esterni</w:t>
            </w:r>
          </w:p>
        </w:tc>
        <w:tc>
          <w:tcPr>
            <w:tcW w:w="11623" w:type="dxa"/>
          </w:tcPr>
          <w:p w:rsidR="000F29A4" w:rsidRPr="00DE08A8" w:rsidRDefault="000F29A4" w:rsidP="000F29A4">
            <w:pPr>
              <w:pStyle w:val="Paragrafoelenco"/>
              <w:widowControl w:val="0"/>
              <w:numPr>
                <w:ilvl w:val="0"/>
                <w:numId w:val="22"/>
              </w:numPr>
              <w:autoSpaceDE w:val="0"/>
              <w:autoSpaceDN w:val="0"/>
              <w:adjustRightInd w:val="0"/>
              <w:spacing w:after="200"/>
              <w:jc w:val="both"/>
              <w:rPr>
                <w:rFonts w:cstheme="minorHAnsi"/>
                <w:color w:val="000000"/>
              </w:rPr>
            </w:pPr>
            <w:r w:rsidRPr="00DE08A8">
              <w:rPr>
                <w:rFonts w:cstheme="minorHAnsi"/>
                <w:color w:val="000000"/>
              </w:rPr>
              <w:t>Revisione contabile ad opera dell’organo di revisione, sia sul bilancio di previsione che sul bilancio consuntivo</w:t>
            </w:r>
          </w:p>
          <w:p w:rsidR="00DE08A8" w:rsidRPr="00DE08A8" w:rsidRDefault="00DE08A8" w:rsidP="000F29A4">
            <w:pPr>
              <w:pStyle w:val="Paragrafoelenco"/>
              <w:widowControl w:val="0"/>
              <w:numPr>
                <w:ilvl w:val="0"/>
                <w:numId w:val="22"/>
              </w:numPr>
              <w:autoSpaceDE w:val="0"/>
              <w:autoSpaceDN w:val="0"/>
              <w:adjustRightInd w:val="0"/>
              <w:spacing w:after="200"/>
              <w:jc w:val="both"/>
              <w:rPr>
                <w:rFonts w:cstheme="minorHAnsi"/>
                <w:color w:val="000000"/>
              </w:rPr>
            </w:pPr>
            <w:r w:rsidRPr="00DE08A8">
              <w:rPr>
                <w:rFonts w:cstheme="minorHAnsi"/>
                <w:color w:val="000000"/>
              </w:rPr>
              <w:t>Approvazione del bilancio da parte dell’Assemblea degli iscritti</w:t>
            </w:r>
          </w:p>
          <w:p w:rsidR="000F29A4" w:rsidRPr="00DE08A8" w:rsidRDefault="000F29A4" w:rsidP="000F29A4">
            <w:pPr>
              <w:pStyle w:val="Paragrafoelenco"/>
              <w:widowControl w:val="0"/>
              <w:numPr>
                <w:ilvl w:val="0"/>
                <w:numId w:val="22"/>
              </w:numPr>
              <w:autoSpaceDE w:val="0"/>
              <w:autoSpaceDN w:val="0"/>
              <w:adjustRightInd w:val="0"/>
              <w:spacing w:after="200"/>
              <w:jc w:val="both"/>
              <w:rPr>
                <w:rFonts w:cstheme="minorHAnsi"/>
                <w:color w:val="000000"/>
              </w:rPr>
            </w:pPr>
            <w:r w:rsidRPr="00DE08A8">
              <w:rPr>
                <w:rFonts w:cstheme="minorHAnsi"/>
                <w:color w:val="000000"/>
              </w:rPr>
              <w:t>Vigilanza del Ministero della salute, nel caso di inadempimenti gravi e difficoltà di funzionamento</w:t>
            </w:r>
          </w:p>
          <w:p w:rsidR="000F29A4" w:rsidRPr="00DE08A8" w:rsidRDefault="000F29A4" w:rsidP="000F29A4">
            <w:pPr>
              <w:pStyle w:val="Paragrafoelenco"/>
              <w:widowControl w:val="0"/>
              <w:numPr>
                <w:ilvl w:val="0"/>
                <w:numId w:val="22"/>
              </w:numPr>
              <w:autoSpaceDE w:val="0"/>
              <w:autoSpaceDN w:val="0"/>
              <w:adjustRightInd w:val="0"/>
              <w:spacing w:after="200"/>
              <w:jc w:val="both"/>
              <w:rPr>
                <w:rFonts w:cstheme="minorHAnsi"/>
                <w:color w:val="000000"/>
              </w:rPr>
            </w:pPr>
            <w:r w:rsidRPr="00DE08A8">
              <w:rPr>
                <w:rFonts w:cstheme="minorHAnsi"/>
                <w:color w:val="000000"/>
              </w:rPr>
              <w:t>Coordinamento con la Federazione per l’adempimento degli obblighi anticorruzione e trasparenza</w:t>
            </w:r>
          </w:p>
        </w:tc>
      </w:tr>
    </w:tbl>
    <w:p w:rsidR="00B5607B" w:rsidRDefault="00B5607B" w:rsidP="00B5607B">
      <w:pPr>
        <w:widowControl w:val="0"/>
        <w:shd w:val="clear" w:color="auto" w:fill="FFFFFF" w:themeFill="background1"/>
        <w:autoSpaceDE w:val="0"/>
        <w:autoSpaceDN w:val="0"/>
        <w:adjustRightInd w:val="0"/>
        <w:spacing w:line="240" w:lineRule="auto"/>
        <w:rPr>
          <w:rFonts w:cstheme="minorHAnsi"/>
          <w:b/>
          <w:bCs/>
        </w:rPr>
      </w:pPr>
    </w:p>
    <w:p w:rsidR="00B5607B" w:rsidRDefault="00B5607B">
      <w:pPr>
        <w:rPr>
          <w:rFonts w:cstheme="minorHAnsi"/>
          <w:b/>
          <w:bCs/>
        </w:rPr>
      </w:pPr>
      <w:r>
        <w:rPr>
          <w:rFonts w:cstheme="minorHAnsi"/>
          <w:b/>
          <w:bCs/>
        </w:rPr>
        <w:br w:type="page"/>
      </w:r>
    </w:p>
    <w:p w:rsidR="009922CE" w:rsidRPr="002463E2" w:rsidRDefault="009922CE" w:rsidP="00B5607B">
      <w:pPr>
        <w:widowControl w:val="0"/>
        <w:shd w:val="clear" w:color="auto" w:fill="FFFFFF" w:themeFill="background1"/>
        <w:autoSpaceDE w:val="0"/>
        <w:autoSpaceDN w:val="0"/>
        <w:adjustRightInd w:val="0"/>
        <w:spacing w:line="240" w:lineRule="auto"/>
        <w:rPr>
          <w:rFonts w:cstheme="minorHAnsi"/>
          <w:b/>
          <w:bCs/>
        </w:rPr>
      </w:pPr>
    </w:p>
    <w:p w:rsidR="000F29A4" w:rsidRPr="00B5607B" w:rsidRDefault="00B36338" w:rsidP="00B5607B">
      <w:pPr>
        <w:widowControl w:val="0"/>
        <w:shd w:val="clear" w:color="auto" w:fill="FFCC00"/>
        <w:autoSpaceDE w:val="0"/>
        <w:autoSpaceDN w:val="0"/>
        <w:adjustRightInd w:val="0"/>
        <w:spacing w:line="240" w:lineRule="auto"/>
        <w:jc w:val="both"/>
        <w:rPr>
          <w:rFonts w:cstheme="minorHAnsi"/>
          <w:b/>
          <w:bCs/>
          <w:color w:val="000000"/>
        </w:rPr>
      </w:pPr>
      <w:r w:rsidRPr="00B5607B">
        <w:rPr>
          <w:rFonts w:cstheme="minorHAnsi"/>
          <w:b/>
          <w:bCs/>
          <w:color w:val="000000"/>
        </w:rPr>
        <w:t xml:space="preserve">OBIETTIVI STRATEGICI IN MATERIA </w:t>
      </w:r>
      <w:proofErr w:type="spellStart"/>
      <w:r w:rsidRPr="00B5607B">
        <w:rPr>
          <w:rFonts w:cstheme="minorHAnsi"/>
          <w:b/>
          <w:bCs/>
          <w:color w:val="000000"/>
        </w:rPr>
        <w:t>DI</w:t>
      </w:r>
      <w:proofErr w:type="spellEnd"/>
      <w:r w:rsidRPr="00B5607B">
        <w:rPr>
          <w:rFonts w:cstheme="minorHAnsi"/>
          <w:b/>
          <w:bCs/>
          <w:color w:val="000000"/>
        </w:rPr>
        <w:t xml:space="preserve"> PREVEZIONE DELLA CORRUZIONE E TRASPARENZA</w:t>
      </w:r>
    </w:p>
    <w:p w:rsidR="000F29A4" w:rsidRDefault="000F29A4" w:rsidP="000F29A4">
      <w:pPr>
        <w:widowControl w:val="0"/>
        <w:autoSpaceDE w:val="0"/>
        <w:autoSpaceDN w:val="0"/>
        <w:adjustRightInd w:val="0"/>
        <w:spacing w:after="0" w:line="240" w:lineRule="auto"/>
        <w:contextualSpacing/>
        <w:jc w:val="both"/>
        <w:rPr>
          <w:rFonts w:cstheme="minorHAnsi"/>
          <w:bCs/>
          <w:color w:val="000000"/>
        </w:rPr>
      </w:pPr>
      <w:r>
        <w:rPr>
          <w:rFonts w:cstheme="minorHAnsi"/>
          <w:bCs/>
          <w:color w:val="000000"/>
        </w:rPr>
        <w:t>Il</w:t>
      </w:r>
      <w:r w:rsidRPr="0073162C">
        <w:rPr>
          <w:rFonts w:cstheme="minorHAnsi"/>
          <w:bCs/>
          <w:color w:val="000000"/>
        </w:rPr>
        <w:t xml:space="preserve"> Consiglio direttivo ha proceduto a programmare i propri obiettivi strategici in materia di trasparenza e prevenzione della corruzione</w:t>
      </w:r>
      <w:r>
        <w:rPr>
          <w:rFonts w:cstheme="minorHAnsi"/>
          <w:bCs/>
          <w:color w:val="000000"/>
        </w:rPr>
        <w:t xml:space="preserve"> per il periodo 202</w:t>
      </w:r>
      <w:r w:rsidR="005961C4">
        <w:rPr>
          <w:rFonts w:cstheme="minorHAnsi"/>
          <w:bCs/>
          <w:color w:val="000000"/>
        </w:rPr>
        <w:t>4</w:t>
      </w:r>
      <w:r>
        <w:rPr>
          <w:rFonts w:cstheme="minorHAnsi"/>
          <w:bCs/>
          <w:color w:val="000000"/>
        </w:rPr>
        <w:t>-202</w:t>
      </w:r>
      <w:r w:rsidR="005961C4">
        <w:rPr>
          <w:rFonts w:cstheme="minorHAnsi"/>
          <w:bCs/>
          <w:color w:val="000000"/>
        </w:rPr>
        <w:t>6</w:t>
      </w:r>
      <w:r w:rsidRPr="0073162C">
        <w:rPr>
          <w:rFonts w:cstheme="minorHAnsi"/>
          <w:bCs/>
          <w:color w:val="000000"/>
        </w:rPr>
        <w:t xml:space="preserve"> che sono stati formalmente adottati con Delibera del </w:t>
      </w:r>
      <w:r w:rsidR="009C4542">
        <w:rPr>
          <w:rFonts w:cstheme="minorHAnsi"/>
          <w:bCs/>
          <w:color w:val="000000"/>
        </w:rPr>
        <w:t xml:space="preserve">25 gennaio 2024 </w:t>
      </w:r>
      <w:r w:rsidRPr="0073162C">
        <w:rPr>
          <w:rFonts w:cstheme="minorHAnsi"/>
          <w:bCs/>
          <w:color w:val="000000"/>
        </w:rPr>
        <w:t xml:space="preserve">e </w:t>
      </w:r>
      <w:r>
        <w:rPr>
          <w:rFonts w:cstheme="minorHAnsi"/>
          <w:bCs/>
          <w:color w:val="000000"/>
        </w:rPr>
        <w:t xml:space="preserve">cui ci si riporta integralmente. </w:t>
      </w:r>
    </w:p>
    <w:p w:rsidR="000F29A4" w:rsidRDefault="000F29A4" w:rsidP="000F29A4">
      <w:pPr>
        <w:widowControl w:val="0"/>
        <w:autoSpaceDE w:val="0"/>
        <w:autoSpaceDN w:val="0"/>
        <w:adjustRightInd w:val="0"/>
        <w:spacing w:after="0" w:line="240" w:lineRule="auto"/>
        <w:contextualSpacing/>
        <w:jc w:val="both"/>
        <w:rPr>
          <w:rFonts w:cstheme="minorHAnsi"/>
          <w:bCs/>
          <w:color w:val="000000"/>
        </w:rPr>
      </w:pPr>
      <w:r>
        <w:rPr>
          <w:rFonts w:cstheme="minorHAnsi"/>
          <w:bCs/>
          <w:color w:val="000000"/>
        </w:rPr>
        <w:t>Gli obiettivi costituiscono un atto di programmazione generale e pertanto sono pubblicati nella sezione Amministrazione Trasparente/Atti generali al lin</w:t>
      </w:r>
      <w:r w:rsidR="002B1125">
        <w:rPr>
          <w:rFonts w:cstheme="minorHAnsi"/>
          <w:bCs/>
          <w:color w:val="000000"/>
        </w:rPr>
        <w:t xml:space="preserve">k: </w:t>
      </w:r>
      <w:hyperlink r:id="rId10" w:history="1">
        <w:r w:rsidR="002B1125" w:rsidRPr="00B92B7E">
          <w:rPr>
            <w:rStyle w:val="Collegamentoipertestuale"/>
            <w:rFonts w:cstheme="minorHAnsi"/>
            <w:bCs/>
          </w:rPr>
          <w:t>http://www.ordinefarmacistimessina.it/newsite1/disposizionigenerali.html</w:t>
        </w:r>
      </w:hyperlink>
      <w:r w:rsidR="002B1125">
        <w:rPr>
          <w:rFonts w:cstheme="minorHAnsi"/>
          <w:bCs/>
          <w:color w:val="000000"/>
        </w:rPr>
        <w:t xml:space="preserve"> </w:t>
      </w:r>
      <w:r>
        <w:rPr>
          <w:rFonts w:cstheme="minorHAnsi"/>
          <w:bCs/>
          <w:color w:val="000000"/>
        </w:rPr>
        <w:t xml:space="preserve">. </w:t>
      </w:r>
      <w:r w:rsidRPr="00F37748">
        <w:rPr>
          <w:rFonts w:cstheme="minorHAnsi"/>
          <w:bCs/>
          <w:color w:val="000000"/>
        </w:rPr>
        <w:t xml:space="preserve">Tali obiettivi </w:t>
      </w:r>
      <w:r>
        <w:rPr>
          <w:rFonts w:cstheme="minorHAnsi"/>
          <w:bCs/>
          <w:color w:val="000000"/>
        </w:rPr>
        <w:t xml:space="preserve">inoltre </w:t>
      </w:r>
      <w:r w:rsidRPr="00F37748">
        <w:rPr>
          <w:rFonts w:cstheme="minorHAnsi"/>
          <w:bCs/>
          <w:color w:val="000000"/>
        </w:rPr>
        <w:t xml:space="preserve">sono parte della programmazione </w:t>
      </w:r>
      <w:proofErr w:type="spellStart"/>
      <w:r w:rsidRPr="00F37748">
        <w:rPr>
          <w:rFonts w:cstheme="minorHAnsi"/>
          <w:bCs/>
          <w:color w:val="000000"/>
        </w:rPr>
        <w:t>strategico-economica</w:t>
      </w:r>
      <w:proofErr w:type="spellEnd"/>
      <w:r w:rsidRPr="00F37748">
        <w:rPr>
          <w:rFonts w:cstheme="minorHAnsi"/>
          <w:bCs/>
          <w:color w:val="000000"/>
        </w:rPr>
        <w:t xml:space="preserve"> dell'Ente, espressa nella predisposizione del bilancio preventivo, approvato dall’A</w:t>
      </w:r>
      <w:r>
        <w:rPr>
          <w:rFonts w:cstheme="minorHAnsi"/>
          <w:bCs/>
          <w:color w:val="000000"/>
        </w:rPr>
        <w:t xml:space="preserve">ssemblea degli iscritti in data </w:t>
      </w:r>
      <w:r w:rsidR="009C4542">
        <w:rPr>
          <w:rFonts w:cstheme="minorHAnsi"/>
          <w:bCs/>
          <w:color w:val="000000"/>
        </w:rPr>
        <w:t>14 dicembre 2023</w:t>
      </w:r>
      <w:r>
        <w:rPr>
          <w:rFonts w:cstheme="minorHAnsi"/>
          <w:bCs/>
          <w:color w:val="000000"/>
        </w:rPr>
        <w:t>.</w:t>
      </w:r>
    </w:p>
    <w:p w:rsidR="000F29A4" w:rsidRDefault="000F29A4" w:rsidP="000F29A4">
      <w:pPr>
        <w:widowControl w:val="0"/>
        <w:autoSpaceDE w:val="0"/>
        <w:autoSpaceDN w:val="0"/>
        <w:adjustRightInd w:val="0"/>
        <w:spacing w:after="0" w:line="240" w:lineRule="auto"/>
        <w:contextualSpacing/>
        <w:jc w:val="both"/>
        <w:rPr>
          <w:rFonts w:cstheme="minorHAnsi"/>
          <w:bCs/>
          <w:color w:val="000000"/>
        </w:rPr>
      </w:pPr>
      <w:r w:rsidRPr="00F24AAA">
        <w:rPr>
          <w:rFonts w:cstheme="minorHAnsi"/>
          <w:bCs/>
          <w:color w:val="000000"/>
        </w:rPr>
        <w:t xml:space="preserve">Nel riportarsi integralmente al documento di </w:t>
      </w:r>
      <w:proofErr w:type="spellStart"/>
      <w:r w:rsidRPr="00F24AAA">
        <w:rPr>
          <w:rFonts w:cstheme="minorHAnsi"/>
          <w:bCs/>
          <w:color w:val="000000"/>
        </w:rPr>
        <w:t>programmazioneche</w:t>
      </w:r>
      <w:proofErr w:type="spellEnd"/>
      <w:r w:rsidRPr="00F24AAA">
        <w:rPr>
          <w:rFonts w:cstheme="minorHAnsi"/>
          <w:bCs/>
          <w:color w:val="000000"/>
        </w:rPr>
        <w:t xml:space="preserve"> costituisce parte integrante e sostanziale del presente programma, si segnalano qui di seguito i principali obiettivi che l’Ordine intende perseguire nel 202</w:t>
      </w:r>
      <w:r w:rsidR="009922CE">
        <w:rPr>
          <w:rFonts w:cstheme="minorHAnsi"/>
          <w:bCs/>
          <w:color w:val="000000"/>
        </w:rPr>
        <w:t>4</w:t>
      </w:r>
      <w:r w:rsidRPr="00F24AAA">
        <w:rPr>
          <w:rFonts w:cstheme="minorHAnsi"/>
          <w:bCs/>
          <w:color w:val="000000"/>
        </w:rPr>
        <w:t>:</w:t>
      </w:r>
    </w:p>
    <w:p w:rsidR="005961C4" w:rsidRPr="00F24AAA" w:rsidRDefault="005961C4" w:rsidP="000F29A4">
      <w:pPr>
        <w:widowControl w:val="0"/>
        <w:autoSpaceDE w:val="0"/>
        <w:autoSpaceDN w:val="0"/>
        <w:adjustRightInd w:val="0"/>
        <w:spacing w:after="0" w:line="240" w:lineRule="auto"/>
        <w:contextualSpacing/>
        <w:jc w:val="both"/>
        <w:rPr>
          <w:rFonts w:cstheme="minorHAnsi"/>
          <w:bCs/>
          <w:color w:val="000000"/>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6520"/>
        <w:gridCol w:w="3232"/>
        <w:gridCol w:w="1304"/>
      </w:tblGrid>
      <w:tr w:rsidR="005961C4" w:rsidRPr="00A05D48" w:rsidTr="00B5607B">
        <w:trPr>
          <w:trHeight w:val="795"/>
        </w:trPr>
        <w:tc>
          <w:tcPr>
            <w:tcW w:w="3261" w:type="dxa"/>
            <w:shd w:val="clear" w:color="auto" w:fill="D5DCE4" w:themeFill="text2" w:themeFillTint="33"/>
            <w:hideMark/>
          </w:tcPr>
          <w:p w:rsidR="005961C4" w:rsidRPr="00A075D2" w:rsidRDefault="005961C4" w:rsidP="009C4542">
            <w:pPr>
              <w:pStyle w:val="Default"/>
              <w:spacing w:line="256" w:lineRule="auto"/>
              <w:jc w:val="center"/>
              <w:rPr>
                <w:rFonts w:ascii="Calibri" w:hAnsi="Calibri" w:cs="Calibri"/>
                <w:b/>
                <w:bCs/>
                <w:smallCaps/>
                <w:color w:val="860000"/>
              </w:rPr>
            </w:pPr>
            <w:bookmarkStart w:id="1" w:name="_Hlk157166286"/>
          </w:p>
          <w:p w:rsidR="005961C4" w:rsidRPr="00A075D2" w:rsidRDefault="005961C4" w:rsidP="009C4542">
            <w:pPr>
              <w:pStyle w:val="Default"/>
              <w:spacing w:line="256" w:lineRule="auto"/>
              <w:jc w:val="center"/>
              <w:rPr>
                <w:rFonts w:ascii="Calibri" w:hAnsi="Calibri" w:cs="Calibri"/>
                <w:b/>
                <w:bCs/>
                <w:smallCaps/>
                <w:color w:val="860000"/>
              </w:rPr>
            </w:pPr>
            <w:r w:rsidRPr="00A075D2">
              <w:rPr>
                <w:rFonts w:ascii="Calibri" w:hAnsi="Calibri" w:cs="Calibri"/>
                <w:b/>
                <w:bCs/>
                <w:smallCaps/>
                <w:color w:val="860000"/>
              </w:rPr>
              <w:t>Obiettivo strategico</w:t>
            </w:r>
          </w:p>
        </w:tc>
        <w:tc>
          <w:tcPr>
            <w:tcW w:w="6520" w:type="dxa"/>
            <w:shd w:val="clear" w:color="auto" w:fill="D5DCE4" w:themeFill="text2" w:themeFillTint="33"/>
            <w:hideMark/>
          </w:tcPr>
          <w:p w:rsidR="005961C4" w:rsidRPr="00A075D2" w:rsidRDefault="005961C4" w:rsidP="009C4542">
            <w:pPr>
              <w:pStyle w:val="Default"/>
              <w:spacing w:line="256" w:lineRule="auto"/>
              <w:jc w:val="center"/>
              <w:rPr>
                <w:rFonts w:ascii="Calibri" w:hAnsi="Calibri" w:cs="Calibri"/>
                <w:b/>
                <w:bCs/>
                <w:smallCaps/>
                <w:color w:val="860000"/>
              </w:rPr>
            </w:pPr>
          </w:p>
          <w:p w:rsidR="005961C4" w:rsidRPr="00A075D2" w:rsidRDefault="005961C4" w:rsidP="009C4542">
            <w:pPr>
              <w:pStyle w:val="Default"/>
              <w:spacing w:line="256" w:lineRule="auto"/>
              <w:jc w:val="center"/>
              <w:rPr>
                <w:rFonts w:ascii="Calibri" w:hAnsi="Calibri" w:cs="Calibri"/>
                <w:b/>
                <w:bCs/>
                <w:smallCaps/>
                <w:color w:val="860000"/>
              </w:rPr>
            </w:pPr>
            <w:r w:rsidRPr="00A075D2">
              <w:rPr>
                <w:rFonts w:ascii="Calibri" w:hAnsi="Calibri" w:cs="Calibri"/>
                <w:b/>
                <w:bCs/>
                <w:smallCaps/>
                <w:color w:val="860000"/>
              </w:rPr>
              <w:t>Azioni</w:t>
            </w:r>
          </w:p>
        </w:tc>
        <w:tc>
          <w:tcPr>
            <w:tcW w:w="3232" w:type="dxa"/>
            <w:shd w:val="clear" w:color="auto" w:fill="D5DCE4" w:themeFill="text2" w:themeFillTint="33"/>
            <w:hideMark/>
          </w:tcPr>
          <w:p w:rsidR="005961C4" w:rsidRDefault="005961C4" w:rsidP="009C4542">
            <w:pPr>
              <w:pStyle w:val="Default"/>
              <w:spacing w:line="256" w:lineRule="auto"/>
              <w:jc w:val="center"/>
              <w:rPr>
                <w:rFonts w:ascii="Calibri" w:hAnsi="Calibri" w:cs="Calibri"/>
                <w:b/>
                <w:bCs/>
                <w:smallCaps/>
                <w:color w:val="860000"/>
              </w:rPr>
            </w:pPr>
          </w:p>
          <w:p w:rsidR="005961C4" w:rsidRPr="00A075D2" w:rsidRDefault="005961C4" w:rsidP="009C4542">
            <w:pPr>
              <w:pStyle w:val="Default"/>
              <w:spacing w:line="256" w:lineRule="auto"/>
              <w:jc w:val="center"/>
              <w:rPr>
                <w:rFonts w:ascii="Calibri" w:hAnsi="Calibri" w:cs="Calibri"/>
                <w:b/>
                <w:bCs/>
                <w:smallCaps/>
                <w:color w:val="860000"/>
              </w:rPr>
            </w:pPr>
            <w:r w:rsidRPr="00A075D2">
              <w:rPr>
                <w:rFonts w:ascii="Calibri" w:hAnsi="Calibri" w:cs="Calibri"/>
                <w:b/>
                <w:bCs/>
                <w:smallCaps/>
                <w:color w:val="860000"/>
              </w:rPr>
              <w:t>Soggetto responsabile</w:t>
            </w:r>
          </w:p>
        </w:tc>
        <w:tc>
          <w:tcPr>
            <w:tcW w:w="1304" w:type="dxa"/>
            <w:shd w:val="clear" w:color="auto" w:fill="D5DCE4" w:themeFill="text2" w:themeFillTint="33"/>
          </w:tcPr>
          <w:p w:rsidR="005961C4" w:rsidRDefault="005961C4" w:rsidP="009C4542">
            <w:pPr>
              <w:pStyle w:val="Default"/>
              <w:spacing w:line="256" w:lineRule="auto"/>
              <w:jc w:val="center"/>
              <w:rPr>
                <w:rFonts w:ascii="Calibri" w:hAnsi="Calibri" w:cs="Calibri"/>
                <w:b/>
                <w:bCs/>
                <w:smallCaps/>
                <w:color w:val="860000"/>
              </w:rPr>
            </w:pPr>
          </w:p>
          <w:p w:rsidR="005961C4" w:rsidRPr="00A075D2" w:rsidRDefault="005961C4" w:rsidP="009C4542">
            <w:pPr>
              <w:pStyle w:val="Default"/>
              <w:spacing w:line="256" w:lineRule="auto"/>
              <w:jc w:val="center"/>
              <w:rPr>
                <w:rFonts w:ascii="Calibri" w:hAnsi="Calibri" w:cs="Calibri"/>
                <w:b/>
                <w:bCs/>
                <w:smallCaps/>
                <w:color w:val="860000"/>
              </w:rPr>
            </w:pPr>
            <w:r w:rsidRPr="00A075D2">
              <w:rPr>
                <w:rFonts w:ascii="Calibri" w:hAnsi="Calibri" w:cs="Calibri"/>
                <w:b/>
                <w:bCs/>
                <w:smallCaps/>
                <w:color w:val="860000"/>
              </w:rPr>
              <w:t xml:space="preserve">Tempistica </w:t>
            </w:r>
          </w:p>
        </w:tc>
      </w:tr>
      <w:tr w:rsidR="005961C4" w:rsidRPr="00A05D48" w:rsidTr="00B5607B">
        <w:trPr>
          <w:trHeight w:val="751"/>
        </w:trPr>
        <w:tc>
          <w:tcPr>
            <w:tcW w:w="3261" w:type="dxa"/>
            <w:shd w:val="clear" w:color="auto" w:fill="F2F2F2" w:themeFill="background1" w:themeFillShade="F2"/>
          </w:tcPr>
          <w:p w:rsidR="005961C4" w:rsidRPr="000D0153" w:rsidRDefault="005961C4" w:rsidP="009C4542">
            <w:pPr>
              <w:pStyle w:val="Default"/>
              <w:spacing w:line="256" w:lineRule="auto"/>
              <w:rPr>
                <w:rFonts w:ascii="Calibri" w:hAnsi="Calibri" w:cs="Calibri"/>
                <w:b/>
                <w:bCs/>
                <w:smallCaps/>
                <w:sz w:val="20"/>
                <w:szCs w:val="20"/>
              </w:rPr>
            </w:pPr>
            <w:r>
              <w:rPr>
                <w:rFonts w:ascii="Calibri" w:hAnsi="Calibri" w:cs="Calibri"/>
                <w:b/>
                <w:bCs/>
                <w:smallCaps/>
                <w:sz w:val="20"/>
                <w:szCs w:val="20"/>
              </w:rPr>
              <w:t>A</w:t>
            </w:r>
            <w:r w:rsidRPr="000D0153">
              <w:rPr>
                <w:rFonts w:ascii="Calibri" w:hAnsi="Calibri" w:cs="Calibri"/>
                <w:b/>
                <w:bCs/>
                <w:smallCaps/>
                <w:sz w:val="20"/>
                <w:szCs w:val="20"/>
              </w:rPr>
              <w:t xml:space="preserve">dozione </w:t>
            </w:r>
            <w:r>
              <w:rPr>
                <w:rFonts w:ascii="Calibri" w:hAnsi="Calibri" w:cs="Calibri"/>
                <w:b/>
                <w:bCs/>
                <w:smallCaps/>
                <w:sz w:val="20"/>
                <w:szCs w:val="20"/>
              </w:rPr>
              <w:t xml:space="preserve">PTPCT </w:t>
            </w:r>
            <w:r w:rsidRPr="000D0153">
              <w:rPr>
                <w:rFonts w:ascii="Calibri" w:hAnsi="Calibri" w:cs="Calibri"/>
                <w:b/>
                <w:bCs/>
                <w:smallCaps/>
                <w:sz w:val="20"/>
                <w:szCs w:val="20"/>
              </w:rPr>
              <w:t>per il triennio 2024-2026</w:t>
            </w:r>
          </w:p>
        </w:tc>
        <w:tc>
          <w:tcPr>
            <w:tcW w:w="6520" w:type="dxa"/>
          </w:tcPr>
          <w:p w:rsidR="005961C4" w:rsidRDefault="005961C4" w:rsidP="009C4542">
            <w:pPr>
              <w:pStyle w:val="Default"/>
              <w:spacing w:line="256" w:lineRule="auto"/>
              <w:rPr>
                <w:rFonts w:ascii="Calibri" w:hAnsi="Calibri" w:cs="Calibri"/>
                <w:sz w:val="20"/>
                <w:szCs w:val="20"/>
              </w:rPr>
            </w:pPr>
            <w:r>
              <w:rPr>
                <w:rFonts w:ascii="Calibri" w:hAnsi="Calibri" w:cs="Calibri"/>
                <w:sz w:val="20"/>
                <w:szCs w:val="20"/>
              </w:rPr>
              <w:t xml:space="preserve">In considerazione delle indicazioni di ANAC (cfr. FAQ 3 </w:t>
            </w:r>
            <w:r w:rsidRPr="00237C4B">
              <w:rPr>
                <w:rFonts w:ascii="Calibri" w:hAnsi="Calibri" w:cs="Calibri"/>
                <w:sz w:val="20"/>
                <w:szCs w:val="20"/>
              </w:rPr>
              <w:t xml:space="preserve">Ambito soggettivo di applicazione l. 190/2012 alle amministrazioni pubbliche (art. 1, </w:t>
            </w:r>
            <w:proofErr w:type="spellStart"/>
            <w:r w:rsidRPr="00237C4B">
              <w:rPr>
                <w:rFonts w:ascii="Calibri" w:hAnsi="Calibri" w:cs="Calibri"/>
                <w:sz w:val="20"/>
                <w:szCs w:val="20"/>
              </w:rPr>
              <w:t>co</w:t>
            </w:r>
            <w:proofErr w:type="spellEnd"/>
            <w:r w:rsidRPr="00237C4B">
              <w:rPr>
                <w:rFonts w:ascii="Calibri" w:hAnsi="Calibri" w:cs="Calibri"/>
                <w:sz w:val="20"/>
                <w:szCs w:val="20"/>
              </w:rPr>
              <w:t>. 2-bis, l. 190/2012)</w:t>
            </w:r>
            <w:r>
              <w:rPr>
                <w:rStyle w:val="Rimandonotaapidipagina"/>
                <w:rFonts w:ascii="Calibri" w:hAnsi="Calibri" w:cs="Calibri"/>
                <w:sz w:val="20"/>
                <w:szCs w:val="20"/>
              </w:rPr>
              <w:footnoteReference w:id="2"/>
            </w:r>
            <w:r>
              <w:rPr>
                <w:rFonts w:ascii="Calibri" w:hAnsi="Calibri" w:cs="Calibri"/>
                <w:sz w:val="20"/>
                <w:szCs w:val="20"/>
              </w:rPr>
              <w:t xml:space="preserve"> l’Ordine procederà ad adottare il PTPCT in luogo del PIAO</w:t>
            </w:r>
          </w:p>
        </w:tc>
        <w:tc>
          <w:tcPr>
            <w:tcW w:w="3232" w:type="dxa"/>
          </w:tcPr>
          <w:p w:rsidR="005961C4" w:rsidRPr="00A05D48" w:rsidRDefault="005961C4" w:rsidP="009C4542">
            <w:pPr>
              <w:pStyle w:val="Default"/>
              <w:spacing w:line="256" w:lineRule="auto"/>
              <w:rPr>
                <w:rFonts w:ascii="Calibri" w:hAnsi="Calibri" w:cs="Calibri"/>
                <w:sz w:val="20"/>
                <w:szCs w:val="20"/>
              </w:rPr>
            </w:pPr>
            <w:r>
              <w:rPr>
                <w:rFonts w:ascii="Calibri" w:hAnsi="Calibri" w:cs="Calibri"/>
                <w:sz w:val="20"/>
                <w:szCs w:val="20"/>
              </w:rPr>
              <w:t>Consiglio Direttivo e RPCT</w:t>
            </w:r>
          </w:p>
        </w:tc>
        <w:tc>
          <w:tcPr>
            <w:tcW w:w="1304" w:type="dxa"/>
          </w:tcPr>
          <w:p w:rsidR="005961C4" w:rsidRPr="00A05D48" w:rsidRDefault="005961C4" w:rsidP="009C4542">
            <w:pPr>
              <w:pStyle w:val="Default"/>
              <w:spacing w:line="256" w:lineRule="auto"/>
              <w:rPr>
                <w:rFonts w:ascii="Calibri" w:hAnsi="Calibri" w:cs="Calibri"/>
                <w:sz w:val="20"/>
                <w:szCs w:val="20"/>
              </w:rPr>
            </w:pPr>
            <w:r>
              <w:rPr>
                <w:rFonts w:ascii="Calibri" w:hAnsi="Calibri" w:cs="Calibri"/>
                <w:sz w:val="20"/>
                <w:szCs w:val="20"/>
              </w:rPr>
              <w:t xml:space="preserve">31 gennaio 2024 </w:t>
            </w:r>
          </w:p>
        </w:tc>
      </w:tr>
      <w:tr w:rsidR="00F9003A" w:rsidRPr="00A05D48" w:rsidTr="00B5607B">
        <w:trPr>
          <w:trHeight w:val="971"/>
        </w:trPr>
        <w:tc>
          <w:tcPr>
            <w:tcW w:w="3261" w:type="dxa"/>
            <w:vMerge w:val="restart"/>
            <w:shd w:val="clear" w:color="auto" w:fill="F2F2F2" w:themeFill="background1" w:themeFillShade="F2"/>
          </w:tcPr>
          <w:p w:rsidR="00F9003A" w:rsidRPr="00AB0667" w:rsidRDefault="00F9003A" w:rsidP="009C4542">
            <w:pPr>
              <w:pStyle w:val="Default"/>
              <w:spacing w:line="256" w:lineRule="auto"/>
              <w:rPr>
                <w:rFonts w:ascii="Calibri" w:hAnsi="Calibri" w:cs="Calibri"/>
                <w:b/>
                <w:bCs/>
                <w:smallCaps/>
                <w:color w:val="002060"/>
                <w:sz w:val="20"/>
                <w:szCs w:val="20"/>
              </w:rPr>
            </w:pPr>
          </w:p>
          <w:p w:rsidR="00F9003A" w:rsidRPr="00AB0667" w:rsidRDefault="00F9003A" w:rsidP="009C4542">
            <w:pPr>
              <w:pStyle w:val="Default"/>
              <w:spacing w:line="256" w:lineRule="auto"/>
              <w:rPr>
                <w:rFonts w:ascii="Calibri" w:hAnsi="Calibri" w:cs="Calibri"/>
                <w:b/>
                <w:bCs/>
                <w:smallCaps/>
                <w:color w:val="000000" w:themeColor="text1"/>
                <w:sz w:val="20"/>
                <w:szCs w:val="20"/>
              </w:rPr>
            </w:pPr>
            <w:r w:rsidRPr="00AB0667">
              <w:rPr>
                <w:rFonts w:ascii="Calibri" w:hAnsi="Calibri" w:cs="Calibri"/>
                <w:b/>
                <w:bCs/>
                <w:smallCaps/>
                <w:color w:val="000000" w:themeColor="text1"/>
                <w:sz w:val="20"/>
                <w:szCs w:val="20"/>
              </w:rPr>
              <w:t xml:space="preserve">Assicurare </w:t>
            </w:r>
            <w:r>
              <w:rPr>
                <w:rFonts w:ascii="Calibri" w:hAnsi="Calibri" w:cs="Calibri"/>
                <w:b/>
                <w:bCs/>
                <w:smallCaps/>
                <w:color w:val="000000" w:themeColor="text1"/>
                <w:sz w:val="20"/>
                <w:szCs w:val="20"/>
              </w:rPr>
              <w:t xml:space="preserve">nel continuo </w:t>
            </w:r>
            <w:r w:rsidRPr="00AB0667">
              <w:rPr>
                <w:rFonts w:ascii="Calibri" w:hAnsi="Calibri" w:cs="Calibri"/>
                <w:b/>
                <w:bCs/>
                <w:smallCaps/>
                <w:color w:val="000000" w:themeColor="text1"/>
                <w:sz w:val="20"/>
                <w:szCs w:val="20"/>
              </w:rPr>
              <w:t>un idoneo livello di trasparenza dell’Ordine</w:t>
            </w:r>
          </w:p>
        </w:tc>
        <w:tc>
          <w:tcPr>
            <w:tcW w:w="6520" w:type="dxa"/>
          </w:tcPr>
          <w:p w:rsidR="00F9003A" w:rsidRDefault="00F9003A" w:rsidP="005961C4">
            <w:pPr>
              <w:pStyle w:val="Default"/>
              <w:widowControl w:val="0"/>
              <w:numPr>
                <w:ilvl w:val="0"/>
                <w:numId w:val="38"/>
              </w:numPr>
              <w:spacing w:line="256" w:lineRule="auto"/>
              <w:rPr>
                <w:rFonts w:ascii="Calibri" w:hAnsi="Calibri" w:cs="Calibri"/>
                <w:sz w:val="20"/>
                <w:szCs w:val="20"/>
              </w:rPr>
            </w:pPr>
            <w:r>
              <w:rPr>
                <w:rFonts w:ascii="Calibri" w:hAnsi="Calibri" w:cs="Calibri"/>
                <w:sz w:val="20"/>
                <w:szCs w:val="20"/>
              </w:rPr>
              <w:t>Aggiornamento costante della sezione Amministrazione Trasparente</w:t>
            </w:r>
          </w:p>
          <w:p w:rsidR="00F9003A" w:rsidRPr="00AD4F05" w:rsidRDefault="00F9003A" w:rsidP="00AD4F05">
            <w:pPr>
              <w:pStyle w:val="Default"/>
              <w:widowControl w:val="0"/>
              <w:numPr>
                <w:ilvl w:val="0"/>
                <w:numId w:val="38"/>
              </w:numPr>
              <w:spacing w:line="256" w:lineRule="auto"/>
              <w:rPr>
                <w:rFonts w:ascii="Calibri" w:hAnsi="Calibri" w:cs="Calibri"/>
                <w:sz w:val="20"/>
                <w:szCs w:val="20"/>
              </w:rPr>
            </w:pPr>
            <w:r>
              <w:rPr>
                <w:rFonts w:ascii="Calibri" w:hAnsi="Calibri" w:cs="Calibri"/>
                <w:sz w:val="20"/>
                <w:szCs w:val="20"/>
              </w:rPr>
              <w:t>integrazione dei dati già pubblicati con</w:t>
            </w:r>
            <w:r w:rsidRPr="00A05D48">
              <w:rPr>
                <w:rFonts w:ascii="Calibri" w:hAnsi="Calibri" w:cs="Calibri"/>
                <w:sz w:val="20"/>
                <w:szCs w:val="20"/>
              </w:rPr>
              <w:t xml:space="preserve"> dati</w:t>
            </w:r>
            <w:r>
              <w:rPr>
                <w:rFonts w:ascii="Calibri" w:hAnsi="Calibri" w:cs="Calibri"/>
                <w:sz w:val="20"/>
                <w:szCs w:val="20"/>
              </w:rPr>
              <w:t>, informazioni e documenti</w:t>
            </w:r>
            <w:r w:rsidRPr="00A05D48">
              <w:rPr>
                <w:rFonts w:ascii="Calibri" w:hAnsi="Calibri" w:cs="Calibri"/>
                <w:sz w:val="20"/>
                <w:szCs w:val="20"/>
              </w:rPr>
              <w:t xml:space="preserve"> la cui pubblicazione è obbligatoria</w:t>
            </w:r>
          </w:p>
        </w:tc>
        <w:tc>
          <w:tcPr>
            <w:tcW w:w="3232" w:type="dxa"/>
          </w:tcPr>
          <w:p w:rsidR="00F9003A" w:rsidRPr="00A05D48" w:rsidRDefault="00F9003A" w:rsidP="009C4542">
            <w:pPr>
              <w:pStyle w:val="Default"/>
              <w:spacing w:line="256" w:lineRule="auto"/>
              <w:rPr>
                <w:rFonts w:ascii="Calibri" w:hAnsi="Calibri" w:cs="Calibri"/>
                <w:sz w:val="20"/>
                <w:szCs w:val="20"/>
              </w:rPr>
            </w:pPr>
            <w:r w:rsidRPr="00A05D48">
              <w:rPr>
                <w:rFonts w:ascii="Calibri" w:hAnsi="Calibri" w:cs="Calibri"/>
                <w:sz w:val="20"/>
                <w:szCs w:val="20"/>
              </w:rPr>
              <w:t>RPCT</w:t>
            </w:r>
            <w:r>
              <w:rPr>
                <w:rFonts w:ascii="Calibri" w:hAnsi="Calibri" w:cs="Calibri"/>
                <w:sz w:val="20"/>
                <w:szCs w:val="20"/>
              </w:rPr>
              <w:t xml:space="preserve"> e Consigliere Segretario</w:t>
            </w:r>
          </w:p>
        </w:tc>
        <w:tc>
          <w:tcPr>
            <w:tcW w:w="1304" w:type="dxa"/>
            <w:vMerge w:val="restart"/>
            <w:hideMark/>
          </w:tcPr>
          <w:p w:rsidR="00F9003A" w:rsidRPr="00A05D48" w:rsidRDefault="00F9003A" w:rsidP="009C4542">
            <w:pPr>
              <w:pStyle w:val="Default"/>
              <w:spacing w:line="256" w:lineRule="auto"/>
              <w:rPr>
                <w:rFonts w:ascii="Calibri" w:hAnsi="Calibri" w:cs="Calibri"/>
                <w:sz w:val="20"/>
                <w:szCs w:val="20"/>
              </w:rPr>
            </w:pPr>
          </w:p>
          <w:p w:rsidR="00F9003A" w:rsidRPr="00A05D48" w:rsidRDefault="00F9003A" w:rsidP="009C4542">
            <w:pPr>
              <w:pStyle w:val="Default"/>
              <w:spacing w:line="256" w:lineRule="auto"/>
              <w:rPr>
                <w:rFonts w:ascii="Calibri" w:hAnsi="Calibri" w:cs="Calibri"/>
                <w:sz w:val="20"/>
                <w:szCs w:val="20"/>
              </w:rPr>
            </w:pPr>
          </w:p>
          <w:p w:rsidR="00F9003A" w:rsidRPr="00A05D48" w:rsidRDefault="00F9003A" w:rsidP="009C4542">
            <w:pPr>
              <w:pStyle w:val="Default"/>
              <w:spacing w:line="256" w:lineRule="auto"/>
              <w:rPr>
                <w:rFonts w:ascii="Calibri" w:hAnsi="Calibri" w:cs="Calibri"/>
                <w:sz w:val="20"/>
                <w:szCs w:val="20"/>
              </w:rPr>
            </w:pPr>
          </w:p>
          <w:p w:rsidR="00F9003A" w:rsidRPr="00A05D48" w:rsidRDefault="00F9003A" w:rsidP="009C4542">
            <w:pPr>
              <w:pStyle w:val="Default"/>
              <w:spacing w:line="256" w:lineRule="auto"/>
              <w:rPr>
                <w:rFonts w:ascii="Calibri" w:hAnsi="Calibri" w:cs="Calibri"/>
                <w:sz w:val="20"/>
                <w:szCs w:val="20"/>
              </w:rPr>
            </w:pPr>
          </w:p>
          <w:p w:rsidR="00F9003A" w:rsidRPr="00A05D48" w:rsidRDefault="00F9003A" w:rsidP="009C4542">
            <w:pPr>
              <w:pStyle w:val="Default"/>
              <w:spacing w:line="256" w:lineRule="auto"/>
              <w:rPr>
                <w:rFonts w:ascii="Calibri" w:hAnsi="Calibri" w:cs="Calibri"/>
                <w:sz w:val="20"/>
                <w:szCs w:val="20"/>
              </w:rPr>
            </w:pPr>
            <w:r>
              <w:rPr>
                <w:rFonts w:ascii="Calibri" w:hAnsi="Calibri" w:cs="Calibri"/>
                <w:sz w:val="20"/>
                <w:szCs w:val="20"/>
              </w:rPr>
              <w:t>30 dicembre 2024</w:t>
            </w:r>
          </w:p>
        </w:tc>
      </w:tr>
      <w:tr w:rsidR="00F9003A" w:rsidRPr="00A05D48" w:rsidTr="009C4542">
        <w:trPr>
          <w:trHeight w:val="652"/>
        </w:trPr>
        <w:tc>
          <w:tcPr>
            <w:tcW w:w="3261" w:type="dxa"/>
            <w:vMerge/>
            <w:shd w:val="clear" w:color="auto" w:fill="F2F2F2" w:themeFill="background1" w:themeFillShade="F2"/>
          </w:tcPr>
          <w:p w:rsidR="00F9003A" w:rsidRPr="00AB0667" w:rsidRDefault="00F9003A" w:rsidP="009C4542">
            <w:pPr>
              <w:pStyle w:val="Default"/>
              <w:spacing w:line="256" w:lineRule="auto"/>
              <w:rPr>
                <w:rFonts w:ascii="Calibri" w:hAnsi="Calibri" w:cs="Calibri"/>
                <w:b/>
                <w:bCs/>
                <w:smallCaps/>
                <w:color w:val="002060"/>
                <w:sz w:val="20"/>
                <w:szCs w:val="20"/>
              </w:rPr>
            </w:pPr>
          </w:p>
        </w:tc>
        <w:tc>
          <w:tcPr>
            <w:tcW w:w="6520" w:type="dxa"/>
          </w:tcPr>
          <w:p w:rsidR="00F9003A" w:rsidRDefault="00F9003A" w:rsidP="009C4542">
            <w:pPr>
              <w:pStyle w:val="Default"/>
              <w:spacing w:line="256" w:lineRule="auto"/>
              <w:rPr>
                <w:rFonts w:ascii="Calibri" w:hAnsi="Calibri" w:cs="Calibri"/>
                <w:sz w:val="20"/>
                <w:szCs w:val="20"/>
              </w:rPr>
            </w:pPr>
            <w:r>
              <w:rPr>
                <w:rFonts w:ascii="Calibri" w:hAnsi="Calibri" w:cs="Calibri"/>
                <w:sz w:val="20"/>
                <w:szCs w:val="20"/>
              </w:rPr>
              <w:t>Condivisione delle attività svolte di anticorruzione e trasparenza durante le Assemblee degli iscritti</w:t>
            </w:r>
          </w:p>
        </w:tc>
        <w:tc>
          <w:tcPr>
            <w:tcW w:w="3232" w:type="dxa"/>
          </w:tcPr>
          <w:p w:rsidR="00F9003A" w:rsidRPr="00A05D48" w:rsidRDefault="00F9003A" w:rsidP="009C4542">
            <w:pPr>
              <w:pStyle w:val="Default"/>
              <w:spacing w:line="256" w:lineRule="auto"/>
              <w:rPr>
                <w:rFonts w:ascii="Calibri" w:hAnsi="Calibri" w:cs="Calibri"/>
                <w:sz w:val="20"/>
                <w:szCs w:val="20"/>
              </w:rPr>
            </w:pPr>
            <w:r>
              <w:rPr>
                <w:rFonts w:ascii="Calibri" w:hAnsi="Calibri" w:cs="Calibri"/>
                <w:sz w:val="20"/>
                <w:szCs w:val="20"/>
              </w:rPr>
              <w:t>Consiglio Direttivo</w:t>
            </w:r>
          </w:p>
        </w:tc>
        <w:tc>
          <w:tcPr>
            <w:tcW w:w="1304" w:type="dxa"/>
            <w:vMerge/>
          </w:tcPr>
          <w:p w:rsidR="00F9003A" w:rsidRPr="00A05D48" w:rsidRDefault="00F9003A" w:rsidP="009C4542">
            <w:pPr>
              <w:pStyle w:val="Default"/>
              <w:spacing w:line="256" w:lineRule="auto"/>
              <w:rPr>
                <w:rFonts w:ascii="Calibri" w:hAnsi="Calibri" w:cs="Calibri"/>
                <w:sz w:val="20"/>
                <w:szCs w:val="20"/>
              </w:rPr>
            </w:pPr>
          </w:p>
        </w:tc>
      </w:tr>
      <w:tr w:rsidR="00F9003A" w:rsidRPr="00A05D48" w:rsidTr="005961C4">
        <w:trPr>
          <w:trHeight w:val="975"/>
        </w:trPr>
        <w:tc>
          <w:tcPr>
            <w:tcW w:w="3261" w:type="dxa"/>
            <w:vMerge/>
            <w:shd w:val="clear" w:color="auto" w:fill="F2F2F2" w:themeFill="background1" w:themeFillShade="F2"/>
            <w:vAlign w:val="center"/>
          </w:tcPr>
          <w:p w:rsidR="00F9003A" w:rsidRDefault="00F9003A" w:rsidP="009C4542">
            <w:pPr>
              <w:pStyle w:val="Default"/>
              <w:spacing w:line="256" w:lineRule="auto"/>
              <w:rPr>
                <w:rFonts w:ascii="Calibri" w:hAnsi="Calibri" w:cs="Calibri"/>
                <w:b/>
                <w:bCs/>
                <w:smallCaps/>
                <w:color w:val="000000" w:themeColor="text1"/>
                <w:sz w:val="20"/>
                <w:szCs w:val="20"/>
              </w:rPr>
            </w:pPr>
          </w:p>
        </w:tc>
        <w:tc>
          <w:tcPr>
            <w:tcW w:w="6520" w:type="dxa"/>
          </w:tcPr>
          <w:p w:rsidR="00F9003A" w:rsidRDefault="00F9003A" w:rsidP="009C4542">
            <w:pPr>
              <w:pStyle w:val="Default"/>
              <w:spacing w:line="256" w:lineRule="auto"/>
              <w:rPr>
                <w:rFonts w:ascii="Calibri" w:hAnsi="Calibri" w:cs="Calibri"/>
                <w:sz w:val="20"/>
                <w:szCs w:val="20"/>
              </w:rPr>
            </w:pPr>
            <w:r>
              <w:rPr>
                <w:rFonts w:asciiTheme="minorHAnsi" w:hAnsiTheme="minorHAnsi" w:cstheme="minorHAnsi"/>
                <w:sz w:val="20"/>
                <w:szCs w:val="20"/>
              </w:rPr>
              <w:t>A</w:t>
            </w:r>
            <w:r w:rsidRPr="007A6E78">
              <w:rPr>
                <w:rFonts w:asciiTheme="minorHAnsi" w:hAnsiTheme="minorHAnsi" w:cstheme="minorHAnsi"/>
                <w:sz w:val="20"/>
                <w:szCs w:val="20"/>
              </w:rPr>
              <w:t>dozione di linee guida interne per assicurare la tutela del segnalante (</w:t>
            </w:r>
            <w:proofErr w:type="spellStart"/>
            <w:r w:rsidRPr="007A6E78">
              <w:rPr>
                <w:rFonts w:asciiTheme="minorHAnsi" w:hAnsiTheme="minorHAnsi" w:cstheme="minorHAnsi"/>
                <w:sz w:val="20"/>
                <w:szCs w:val="20"/>
              </w:rPr>
              <w:t>Whistleblowing</w:t>
            </w:r>
            <w:proofErr w:type="spellEnd"/>
            <w:r w:rsidRPr="007A6E78">
              <w:rPr>
                <w:rFonts w:asciiTheme="minorHAnsi" w:hAnsiTheme="minorHAnsi" w:cstheme="minorHAnsi"/>
                <w:sz w:val="20"/>
                <w:szCs w:val="20"/>
              </w:rPr>
              <w:t>)</w:t>
            </w:r>
            <w:r w:rsidR="00B5607B">
              <w:rPr>
                <w:rFonts w:asciiTheme="minorHAnsi" w:hAnsiTheme="minorHAnsi" w:cstheme="minorHAnsi"/>
                <w:sz w:val="20"/>
                <w:szCs w:val="20"/>
              </w:rPr>
              <w:t xml:space="preserve"> in coerenza con le disposizioni del </w:t>
            </w:r>
            <w:proofErr w:type="spellStart"/>
            <w:r w:rsidR="00B5607B">
              <w:rPr>
                <w:rFonts w:asciiTheme="minorHAnsi" w:hAnsiTheme="minorHAnsi" w:cstheme="minorHAnsi"/>
                <w:sz w:val="20"/>
                <w:szCs w:val="20"/>
              </w:rPr>
              <w:t>D.Lgs.</w:t>
            </w:r>
            <w:proofErr w:type="spellEnd"/>
            <w:r w:rsidR="00B5607B">
              <w:rPr>
                <w:rFonts w:asciiTheme="minorHAnsi" w:hAnsiTheme="minorHAnsi" w:cstheme="minorHAnsi"/>
                <w:sz w:val="20"/>
                <w:szCs w:val="20"/>
              </w:rPr>
              <w:t xml:space="preserve"> 24/2023</w:t>
            </w:r>
          </w:p>
        </w:tc>
        <w:tc>
          <w:tcPr>
            <w:tcW w:w="3232" w:type="dxa"/>
          </w:tcPr>
          <w:p w:rsidR="00F9003A" w:rsidRDefault="00F9003A" w:rsidP="009C4542">
            <w:pPr>
              <w:pStyle w:val="Default"/>
              <w:spacing w:line="256" w:lineRule="auto"/>
              <w:rPr>
                <w:rFonts w:ascii="Calibri" w:hAnsi="Calibri" w:cs="Calibri"/>
                <w:sz w:val="20"/>
                <w:szCs w:val="20"/>
              </w:rPr>
            </w:pPr>
            <w:r>
              <w:rPr>
                <w:rFonts w:ascii="Calibri" w:hAnsi="Calibri" w:cs="Calibri"/>
                <w:sz w:val="20"/>
                <w:szCs w:val="20"/>
              </w:rPr>
              <w:t>RPCT e Consiglio Direttivo</w:t>
            </w:r>
          </w:p>
        </w:tc>
        <w:tc>
          <w:tcPr>
            <w:tcW w:w="1304" w:type="dxa"/>
            <w:vMerge/>
          </w:tcPr>
          <w:p w:rsidR="00F9003A" w:rsidRDefault="00F9003A" w:rsidP="009C4542">
            <w:pPr>
              <w:pStyle w:val="Default"/>
              <w:spacing w:line="256" w:lineRule="auto"/>
              <w:rPr>
                <w:rFonts w:ascii="Calibri" w:hAnsi="Calibri" w:cs="Calibri"/>
                <w:sz w:val="20"/>
                <w:szCs w:val="20"/>
              </w:rPr>
            </w:pPr>
          </w:p>
        </w:tc>
      </w:tr>
      <w:tr w:rsidR="005961C4" w:rsidRPr="00A05D48" w:rsidTr="00B5607B">
        <w:trPr>
          <w:trHeight w:val="975"/>
        </w:trPr>
        <w:tc>
          <w:tcPr>
            <w:tcW w:w="3261" w:type="dxa"/>
            <w:shd w:val="clear" w:color="auto" w:fill="F2F2F2" w:themeFill="background1" w:themeFillShade="F2"/>
            <w:vAlign w:val="center"/>
          </w:tcPr>
          <w:p w:rsidR="005961C4" w:rsidRPr="00AB0667" w:rsidRDefault="005961C4" w:rsidP="009C4542">
            <w:pPr>
              <w:pStyle w:val="Default"/>
              <w:spacing w:line="256" w:lineRule="auto"/>
              <w:rPr>
                <w:rFonts w:ascii="Calibri" w:hAnsi="Calibri" w:cs="Calibri"/>
                <w:b/>
                <w:bCs/>
                <w:smallCaps/>
                <w:color w:val="000000" w:themeColor="text1"/>
                <w:sz w:val="20"/>
                <w:szCs w:val="20"/>
              </w:rPr>
            </w:pPr>
            <w:r>
              <w:rPr>
                <w:rFonts w:ascii="Calibri" w:hAnsi="Calibri" w:cs="Calibri"/>
                <w:b/>
                <w:bCs/>
                <w:smallCaps/>
                <w:color w:val="000000" w:themeColor="text1"/>
                <w:sz w:val="20"/>
                <w:szCs w:val="20"/>
              </w:rPr>
              <w:t xml:space="preserve">Revisione </w:t>
            </w:r>
            <w:proofErr w:type="spellStart"/>
            <w:r>
              <w:rPr>
                <w:rFonts w:ascii="Calibri" w:hAnsi="Calibri" w:cs="Calibri"/>
                <w:b/>
                <w:bCs/>
                <w:smallCaps/>
                <w:color w:val="000000" w:themeColor="text1"/>
                <w:sz w:val="20"/>
                <w:szCs w:val="20"/>
              </w:rPr>
              <w:t>governance</w:t>
            </w:r>
            <w:proofErr w:type="spellEnd"/>
            <w:r>
              <w:rPr>
                <w:rFonts w:ascii="Calibri" w:hAnsi="Calibri" w:cs="Calibri"/>
                <w:b/>
                <w:bCs/>
                <w:smallCaps/>
                <w:color w:val="000000" w:themeColor="text1"/>
                <w:sz w:val="20"/>
                <w:szCs w:val="20"/>
              </w:rPr>
              <w:t xml:space="preserve"> interna – adozione nuovo organigramma</w:t>
            </w:r>
          </w:p>
        </w:tc>
        <w:tc>
          <w:tcPr>
            <w:tcW w:w="6520" w:type="dxa"/>
          </w:tcPr>
          <w:p w:rsidR="005961C4" w:rsidRDefault="005961C4" w:rsidP="009C4542">
            <w:pPr>
              <w:pStyle w:val="Default"/>
              <w:spacing w:line="256" w:lineRule="auto"/>
              <w:rPr>
                <w:rFonts w:ascii="Calibri" w:hAnsi="Calibri" w:cs="Calibri"/>
                <w:sz w:val="20"/>
                <w:szCs w:val="20"/>
              </w:rPr>
            </w:pPr>
            <w:r>
              <w:rPr>
                <w:rFonts w:ascii="Calibri" w:hAnsi="Calibri" w:cs="Calibri"/>
                <w:sz w:val="20"/>
                <w:szCs w:val="20"/>
              </w:rPr>
              <w:t>Revisione organizzazione interna a fronte di modifiche normative; in particolare</w:t>
            </w:r>
          </w:p>
          <w:p w:rsidR="005961C4" w:rsidRDefault="005961C4" w:rsidP="005961C4">
            <w:pPr>
              <w:pStyle w:val="Default"/>
              <w:widowControl w:val="0"/>
              <w:numPr>
                <w:ilvl w:val="0"/>
                <w:numId w:val="40"/>
              </w:numPr>
              <w:spacing w:line="256" w:lineRule="auto"/>
              <w:rPr>
                <w:rFonts w:ascii="Calibri" w:hAnsi="Calibri" w:cs="Calibri"/>
                <w:sz w:val="20"/>
                <w:szCs w:val="20"/>
              </w:rPr>
            </w:pPr>
            <w:r>
              <w:rPr>
                <w:rFonts w:ascii="Calibri" w:hAnsi="Calibri" w:cs="Calibri"/>
                <w:sz w:val="20"/>
                <w:szCs w:val="20"/>
              </w:rPr>
              <w:t>Individuazione soggetto deputato a rendere l’attestazione sull’assolvimento degli obblighi di trasparenza (in luogo del RPCT)</w:t>
            </w:r>
          </w:p>
          <w:p w:rsidR="005961C4" w:rsidRPr="00A05D48" w:rsidRDefault="005961C4" w:rsidP="005961C4">
            <w:pPr>
              <w:pStyle w:val="Default"/>
              <w:widowControl w:val="0"/>
              <w:numPr>
                <w:ilvl w:val="0"/>
                <w:numId w:val="40"/>
              </w:numPr>
              <w:spacing w:line="256" w:lineRule="auto"/>
              <w:rPr>
                <w:rFonts w:ascii="Calibri" w:hAnsi="Calibri" w:cs="Calibri"/>
                <w:sz w:val="20"/>
                <w:szCs w:val="20"/>
              </w:rPr>
            </w:pPr>
            <w:r>
              <w:rPr>
                <w:rFonts w:ascii="Calibri" w:hAnsi="Calibri" w:cs="Calibri"/>
                <w:sz w:val="20"/>
                <w:szCs w:val="20"/>
              </w:rPr>
              <w:lastRenderedPageBreak/>
              <w:t>Individuazione</w:t>
            </w:r>
            <w:r w:rsidR="009C4542">
              <w:rPr>
                <w:rFonts w:ascii="Calibri" w:hAnsi="Calibri" w:cs="Calibri"/>
                <w:sz w:val="20"/>
                <w:szCs w:val="20"/>
              </w:rPr>
              <w:t xml:space="preserve"> </w:t>
            </w:r>
            <w:r>
              <w:rPr>
                <w:rFonts w:ascii="Calibri" w:hAnsi="Calibri" w:cs="Calibri"/>
                <w:sz w:val="20"/>
                <w:szCs w:val="20"/>
              </w:rPr>
              <w:t>del ruolo di RTD- Responsabile Transizione Digitale</w:t>
            </w:r>
          </w:p>
        </w:tc>
        <w:tc>
          <w:tcPr>
            <w:tcW w:w="3232" w:type="dxa"/>
          </w:tcPr>
          <w:p w:rsidR="005961C4" w:rsidRPr="00A05D48" w:rsidRDefault="005961C4" w:rsidP="009C4542">
            <w:pPr>
              <w:pStyle w:val="Default"/>
              <w:spacing w:line="256" w:lineRule="auto"/>
              <w:rPr>
                <w:rFonts w:ascii="Calibri" w:hAnsi="Calibri" w:cs="Calibri"/>
                <w:sz w:val="20"/>
                <w:szCs w:val="20"/>
              </w:rPr>
            </w:pPr>
            <w:r>
              <w:rPr>
                <w:rFonts w:ascii="Calibri" w:hAnsi="Calibri" w:cs="Calibri"/>
                <w:sz w:val="20"/>
                <w:szCs w:val="20"/>
              </w:rPr>
              <w:lastRenderedPageBreak/>
              <w:t xml:space="preserve">Consiglio Direttivo </w:t>
            </w:r>
          </w:p>
        </w:tc>
        <w:tc>
          <w:tcPr>
            <w:tcW w:w="1304" w:type="dxa"/>
          </w:tcPr>
          <w:p w:rsidR="005961C4" w:rsidRPr="00A05D48" w:rsidRDefault="005961C4" w:rsidP="009C4542">
            <w:pPr>
              <w:pStyle w:val="Default"/>
              <w:spacing w:line="256" w:lineRule="auto"/>
              <w:rPr>
                <w:rFonts w:ascii="Calibri" w:hAnsi="Calibri" w:cs="Calibri"/>
                <w:sz w:val="20"/>
                <w:szCs w:val="20"/>
              </w:rPr>
            </w:pPr>
            <w:r>
              <w:rPr>
                <w:rFonts w:ascii="Calibri" w:hAnsi="Calibri" w:cs="Calibri"/>
                <w:sz w:val="20"/>
                <w:szCs w:val="20"/>
              </w:rPr>
              <w:t>30 giugno 2024</w:t>
            </w:r>
          </w:p>
        </w:tc>
      </w:tr>
      <w:tr w:rsidR="005961C4" w:rsidRPr="00A05D48" w:rsidTr="00B5607B">
        <w:trPr>
          <w:trHeight w:val="1318"/>
        </w:trPr>
        <w:tc>
          <w:tcPr>
            <w:tcW w:w="3261" w:type="dxa"/>
            <w:shd w:val="clear" w:color="auto" w:fill="F2F2F2" w:themeFill="background1" w:themeFillShade="F2"/>
          </w:tcPr>
          <w:p w:rsidR="005961C4" w:rsidRPr="00AB0667" w:rsidRDefault="005961C4" w:rsidP="009C4542">
            <w:pPr>
              <w:pStyle w:val="Default"/>
              <w:spacing w:line="256" w:lineRule="auto"/>
              <w:rPr>
                <w:rFonts w:ascii="Calibri" w:hAnsi="Calibri" w:cs="Calibri"/>
                <w:b/>
                <w:bCs/>
                <w:smallCaps/>
                <w:color w:val="000000" w:themeColor="text1"/>
                <w:sz w:val="20"/>
                <w:szCs w:val="20"/>
              </w:rPr>
            </w:pPr>
            <w:r w:rsidRPr="00AB0667">
              <w:rPr>
                <w:rFonts w:ascii="Calibri" w:hAnsi="Calibri" w:cs="Calibri"/>
                <w:b/>
                <w:bCs/>
                <w:smallCaps/>
                <w:color w:val="000000" w:themeColor="text1"/>
                <w:sz w:val="20"/>
                <w:szCs w:val="20"/>
              </w:rPr>
              <w:lastRenderedPageBreak/>
              <w:t xml:space="preserve">Formazione dei dipendenti e Consiglieri sugli obblighi derivanti dalla normativa di anticorruzione e trasparenza e sulle responsabilità da inadempimento  </w:t>
            </w:r>
          </w:p>
        </w:tc>
        <w:tc>
          <w:tcPr>
            <w:tcW w:w="6520" w:type="dxa"/>
          </w:tcPr>
          <w:p w:rsidR="005961C4" w:rsidRDefault="005961C4" w:rsidP="009C4542">
            <w:pPr>
              <w:pStyle w:val="Default"/>
              <w:spacing w:line="256" w:lineRule="auto"/>
              <w:rPr>
                <w:rFonts w:ascii="Calibri" w:hAnsi="Calibri" w:cs="Calibri"/>
                <w:sz w:val="20"/>
                <w:szCs w:val="20"/>
              </w:rPr>
            </w:pPr>
            <w:r>
              <w:rPr>
                <w:rFonts w:ascii="Calibri" w:hAnsi="Calibri" w:cs="Calibri"/>
                <w:sz w:val="20"/>
                <w:szCs w:val="20"/>
              </w:rPr>
              <w:t>Adesione al piano di formazione disposto dalla FOFI a beneficio degli Ordini e frequenza delle sessioni formative da parte di dipendenti, RPCT, Consiglieri dell’Ordine, organo di revisione, collaboratori/consulenti</w:t>
            </w:r>
          </w:p>
          <w:p w:rsidR="005961C4" w:rsidRPr="00A05D48" w:rsidRDefault="005961C4" w:rsidP="009C4542">
            <w:pPr>
              <w:pStyle w:val="Default"/>
              <w:spacing w:line="256" w:lineRule="auto"/>
              <w:rPr>
                <w:rFonts w:ascii="Calibri" w:hAnsi="Calibri" w:cs="Calibri"/>
                <w:sz w:val="20"/>
                <w:szCs w:val="20"/>
              </w:rPr>
            </w:pPr>
          </w:p>
        </w:tc>
        <w:tc>
          <w:tcPr>
            <w:tcW w:w="3232" w:type="dxa"/>
            <w:hideMark/>
          </w:tcPr>
          <w:p w:rsidR="005961C4" w:rsidRPr="00A05D48" w:rsidRDefault="005961C4" w:rsidP="009C4542">
            <w:pPr>
              <w:pStyle w:val="Default"/>
              <w:spacing w:line="256" w:lineRule="auto"/>
              <w:rPr>
                <w:rFonts w:ascii="Calibri" w:hAnsi="Calibri" w:cs="Calibri"/>
                <w:sz w:val="20"/>
                <w:szCs w:val="20"/>
              </w:rPr>
            </w:pPr>
            <w:r w:rsidRPr="00A05D48">
              <w:rPr>
                <w:rFonts w:ascii="Calibri" w:hAnsi="Calibri" w:cs="Calibri"/>
                <w:sz w:val="20"/>
                <w:szCs w:val="20"/>
              </w:rPr>
              <w:t xml:space="preserve">RPCT </w:t>
            </w:r>
            <w:r>
              <w:rPr>
                <w:rFonts w:ascii="Calibri" w:hAnsi="Calibri" w:cs="Calibri"/>
                <w:sz w:val="20"/>
                <w:szCs w:val="20"/>
              </w:rPr>
              <w:t>e Consigliere Segretario</w:t>
            </w:r>
          </w:p>
        </w:tc>
        <w:tc>
          <w:tcPr>
            <w:tcW w:w="1304" w:type="dxa"/>
          </w:tcPr>
          <w:p w:rsidR="005961C4" w:rsidRPr="00A05D48" w:rsidRDefault="005961C4" w:rsidP="009C4542">
            <w:pPr>
              <w:pStyle w:val="Default"/>
              <w:spacing w:line="256" w:lineRule="auto"/>
              <w:rPr>
                <w:rFonts w:ascii="Calibri" w:hAnsi="Calibri" w:cs="Calibri"/>
                <w:sz w:val="20"/>
                <w:szCs w:val="20"/>
              </w:rPr>
            </w:pPr>
            <w:r>
              <w:rPr>
                <w:rFonts w:ascii="Calibri" w:hAnsi="Calibri" w:cs="Calibri"/>
                <w:sz w:val="20"/>
                <w:szCs w:val="20"/>
              </w:rPr>
              <w:t>31 dicembre 2024</w:t>
            </w:r>
          </w:p>
        </w:tc>
      </w:tr>
      <w:tr w:rsidR="005961C4" w:rsidRPr="00A05D48" w:rsidTr="00B5607B">
        <w:trPr>
          <w:trHeight w:val="921"/>
        </w:trPr>
        <w:tc>
          <w:tcPr>
            <w:tcW w:w="3261" w:type="dxa"/>
            <w:shd w:val="clear" w:color="auto" w:fill="F2F2F2" w:themeFill="background1" w:themeFillShade="F2"/>
          </w:tcPr>
          <w:p w:rsidR="005961C4" w:rsidRPr="00AB0667" w:rsidRDefault="005961C4" w:rsidP="009C4542">
            <w:pPr>
              <w:pStyle w:val="Default"/>
              <w:spacing w:line="256" w:lineRule="auto"/>
              <w:rPr>
                <w:rFonts w:ascii="Calibri" w:hAnsi="Calibri" w:cs="Calibri"/>
                <w:b/>
                <w:bCs/>
                <w:smallCaps/>
                <w:color w:val="000000" w:themeColor="text1"/>
                <w:sz w:val="20"/>
                <w:szCs w:val="20"/>
              </w:rPr>
            </w:pPr>
            <w:r w:rsidRPr="00AB0667">
              <w:rPr>
                <w:rFonts w:ascii="Calibri" w:hAnsi="Calibri" w:cs="Calibri"/>
                <w:b/>
                <w:bCs/>
                <w:smallCaps/>
                <w:color w:val="000000" w:themeColor="text1"/>
                <w:sz w:val="20"/>
                <w:szCs w:val="20"/>
              </w:rPr>
              <w:t xml:space="preserve">Programmazione di misure di prevenzione specifiche </w:t>
            </w:r>
          </w:p>
        </w:tc>
        <w:tc>
          <w:tcPr>
            <w:tcW w:w="6520" w:type="dxa"/>
          </w:tcPr>
          <w:p w:rsidR="005961C4" w:rsidRPr="00A05D48" w:rsidRDefault="005961C4" w:rsidP="009C4542">
            <w:pPr>
              <w:pStyle w:val="Default"/>
              <w:spacing w:line="256" w:lineRule="auto"/>
              <w:rPr>
                <w:rFonts w:ascii="Calibri" w:hAnsi="Calibri" w:cs="Calibri"/>
                <w:sz w:val="20"/>
                <w:szCs w:val="20"/>
              </w:rPr>
            </w:pPr>
            <w:r>
              <w:rPr>
                <w:rFonts w:ascii="Calibri" w:hAnsi="Calibri" w:cs="Calibri"/>
                <w:sz w:val="20"/>
                <w:szCs w:val="20"/>
              </w:rPr>
              <w:t>Predisposizione regolamento intero per gli affidamenti</w:t>
            </w:r>
          </w:p>
          <w:p w:rsidR="005961C4" w:rsidRPr="00A05D48" w:rsidRDefault="005961C4" w:rsidP="009C4542">
            <w:pPr>
              <w:pStyle w:val="Default"/>
              <w:spacing w:line="256" w:lineRule="auto"/>
              <w:rPr>
                <w:rFonts w:ascii="Calibri" w:hAnsi="Calibri" w:cs="Calibri"/>
                <w:sz w:val="20"/>
                <w:szCs w:val="20"/>
              </w:rPr>
            </w:pPr>
          </w:p>
        </w:tc>
        <w:tc>
          <w:tcPr>
            <w:tcW w:w="3232" w:type="dxa"/>
            <w:hideMark/>
          </w:tcPr>
          <w:p w:rsidR="005961C4" w:rsidRPr="00A05D48" w:rsidRDefault="005961C4" w:rsidP="009C4542">
            <w:pPr>
              <w:pStyle w:val="Default"/>
              <w:spacing w:line="256" w:lineRule="auto"/>
              <w:rPr>
                <w:rFonts w:ascii="Calibri" w:hAnsi="Calibri" w:cs="Calibri"/>
                <w:sz w:val="20"/>
                <w:szCs w:val="20"/>
              </w:rPr>
            </w:pPr>
            <w:r>
              <w:rPr>
                <w:rFonts w:ascii="Calibri" w:hAnsi="Calibri" w:cs="Calibri"/>
                <w:sz w:val="20"/>
                <w:szCs w:val="20"/>
              </w:rPr>
              <w:t>Consiglio Direttivo</w:t>
            </w:r>
          </w:p>
        </w:tc>
        <w:tc>
          <w:tcPr>
            <w:tcW w:w="1304" w:type="dxa"/>
            <w:hideMark/>
          </w:tcPr>
          <w:p w:rsidR="005961C4" w:rsidRPr="00A05D48" w:rsidRDefault="005961C4" w:rsidP="009C4542">
            <w:pPr>
              <w:pStyle w:val="Default"/>
              <w:spacing w:line="256" w:lineRule="auto"/>
              <w:rPr>
                <w:rFonts w:ascii="Calibri" w:hAnsi="Calibri" w:cs="Calibri"/>
                <w:sz w:val="20"/>
                <w:szCs w:val="20"/>
              </w:rPr>
            </w:pPr>
            <w:r w:rsidRPr="00A05D48">
              <w:rPr>
                <w:rFonts w:ascii="Calibri" w:hAnsi="Calibri" w:cs="Calibri"/>
                <w:sz w:val="20"/>
                <w:szCs w:val="20"/>
              </w:rPr>
              <w:t>31 dicembre 202</w:t>
            </w:r>
            <w:r>
              <w:rPr>
                <w:rFonts w:ascii="Calibri" w:hAnsi="Calibri" w:cs="Calibri"/>
                <w:sz w:val="20"/>
                <w:szCs w:val="20"/>
              </w:rPr>
              <w:t>4</w:t>
            </w:r>
          </w:p>
        </w:tc>
      </w:tr>
      <w:tr w:rsidR="005961C4" w:rsidRPr="00A05D48" w:rsidTr="00B5607B">
        <w:trPr>
          <w:trHeight w:val="390"/>
        </w:trPr>
        <w:tc>
          <w:tcPr>
            <w:tcW w:w="3261" w:type="dxa"/>
            <w:shd w:val="clear" w:color="auto" w:fill="F2F2F2" w:themeFill="background1" w:themeFillShade="F2"/>
          </w:tcPr>
          <w:p w:rsidR="005961C4" w:rsidRPr="00AB0667" w:rsidRDefault="005961C4" w:rsidP="009C4542">
            <w:pPr>
              <w:pStyle w:val="Default"/>
              <w:spacing w:line="256" w:lineRule="auto"/>
              <w:rPr>
                <w:rFonts w:ascii="Calibri" w:hAnsi="Calibri" w:cs="Calibri"/>
                <w:b/>
                <w:bCs/>
                <w:smallCaps/>
                <w:color w:val="000000" w:themeColor="text1"/>
                <w:sz w:val="20"/>
                <w:szCs w:val="20"/>
              </w:rPr>
            </w:pPr>
            <w:r>
              <w:rPr>
                <w:rFonts w:ascii="Calibri" w:hAnsi="Calibri" w:cs="Calibri"/>
                <w:b/>
                <w:bCs/>
                <w:smallCaps/>
                <w:color w:val="000000" w:themeColor="text1"/>
                <w:sz w:val="20"/>
                <w:szCs w:val="20"/>
              </w:rPr>
              <w:t xml:space="preserve">Revisione </w:t>
            </w:r>
            <w:r w:rsidRPr="00AB0667">
              <w:rPr>
                <w:rFonts w:ascii="Calibri" w:hAnsi="Calibri" w:cs="Calibri"/>
                <w:b/>
                <w:bCs/>
                <w:smallCaps/>
                <w:color w:val="000000" w:themeColor="text1"/>
                <w:sz w:val="20"/>
                <w:szCs w:val="20"/>
              </w:rPr>
              <w:t xml:space="preserve">Codice specifico dei dipendenti </w:t>
            </w:r>
          </w:p>
        </w:tc>
        <w:tc>
          <w:tcPr>
            <w:tcW w:w="6520" w:type="dxa"/>
          </w:tcPr>
          <w:p w:rsidR="005961C4" w:rsidRDefault="005961C4" w:rsidP="009C4542">
            <w:pPr>
              <w:pStyle w:val="Default"/>
              <w:spacing w:line="256" w:lineRule="auto"/>
              <w:rPr>
                <w:rFonts w:ascii="Calibri" w:hAnsi="Calibri" w:cs="Calibri"/>
                <w:sz w:val="20"/>
                <w:szCs w:val="20"/>
              </w:rPr>
            </w:pPr>
            <w:r>
              <w:rPr>
                <w:rFonts w:ascii="Calibri" w:hAnsi="Calibri" w:cs="Calibri"/>
                <w:sz w:val="20"/>
                <w:szCs w:val="20"/>
              </w:rPr>
              <w:t>Revisione del codice dei dipendenti per adeguarsi alle disposizioni del DPR 81/2023, che modifica il DPR 62/2013</w:t>
            </w:r>
          </w:p>
        </w:tc>
        <w:tc>
          <w:tcPr>
            <w:tcW w:w="3232" w:type="dxa"/>
          </w:tcPr>
          <w:p w:rsidR="005961C4" w:rsidRDefault="005961C4" w:rsidP="009C4542">
            <w:pPr>
              <w:pStyle w:val="Default"/>
              <w:spacing w:line="256" w:lineRule="auto"/>
              <w:rPr>
                <w:rFonts w:ascii="Calibri" w:hAnsi="Calibri" w:cs="Calibri"/>
                <w:sz w:val="20"/>
                <w:szCs w:val="20"/>
              </w:rPr>
            </w:pPr>
            <w:r>
              <w:rPr>
                <w:rFonts w:ascii="Calibri" w:hAnsi="Calibri" w:cs="Calibri"/>
                <w:sz w:val="20"/>
                <w:szCs w:val="20"/>
              </w:rPr>
              <w:t>Consiglio Direttivo</w:t>
            </w:r>
          </w:p>
        </w:tc>
        <w:tc>
          <w:tcPr>
            <w:tcW w:w="1304" w:type="dxa"/>
          </w:tcPr>
          <w:p w:rsidR="005961C4" w:rsidRDefault="005961C4" w:rsidP="009C4542">
            <w:pPr>
              <w:pStyle w:val="Default"/>
              <w:spacing w:line="256" w:lineRule="auto"/>
              <w:rPr>
                <w:rFonts w:ascii="Calibri" w:hAnsi="Calibri" w:cs="Calibri"/>
                <w:sz w:val="20"/>
                <w:szCs w:val="20"/>
              </w:rPr>
            </w:pPr>
            <w:r>
              <w:rPr>
                <w:rFonts w:ascii="Calibri" w:hAnsi="Calibri" w:cs="Calibri"/>
                <w:sz w:val="20"/>
                <w:szCs w:val="20"/>
              </w:rPr>
              <w:t>31 dicembre 2024</w:t>
            </w:r>
          </w:p>
        </w:tc>
      </w:tr>
      <w:tr w:rsidR="005961C4" w:rsidRPr="00A05D48" w:rsidTr="00B5607B">
        <w:trPr>
          <w:trHeight w:val="1302"/>
        </w:trPr>
        <w:tc>
          <w:tcPr>
            <w:tcW w:w="3261" w:type="dxa"/>
            <w:shd w:val="clear" w:color="auto" w:fill="F2F2F2" w:themeFill="background1" w:themeFillShade="F2"/>
          </w:tcPr>
          <w:p w:rsidR="005961C4" w:rsidRPr="00AB0667" w:rsidRDefault="005961C4" w:rsidP="009C4542">
            <w:pPr>
              <w:pStyle w:val="Default"/>
              <w:spacing w:line="256" w:lineRule="auto"/>
              <w:rPr>
                <w:rFonts w:ascii="Calibri" w:hAnsi="Calibri" w:cs="Calibri"/>
                <w:b/>
                <w:bCs/>
                <w:smallCaps/>
                <w:color w:val="000000" w:themeColor="text1"/>
                <w:sz w:val="20"/>
                <w:szCs w:val="20"/>
              </w:rPr>
            </w:pPr>
            <w:r>
              <w:rPr>
                <w:rFonts w:ascii="Calibri" w:hAnsi="Calibri" w:cs="Calibri"/>
                <w:b/>
                <w:bCs/>
                <w:smallCaps/>
                <w:color w:val="000000" w:themeColor="text1"/>
                <w:sz w:val="20"/>
                <w:szCs w:val="20"/>
              </w:rPr>
              <w:t>Piano di Digitalizzazione dell’ente - Digitalizzazione dei contratti pubblici</w:t>
            </w:r>
          </w:p>
        </w:tc>
        <w:tc>
          <w:tcPr>
            <w:tcW w:w="6520" w:type="dxa"/>
          </w:tcPr>
          <w:p w:rsidR="005961C4" w:rsidRDefault="005961C4" w:rsidP="009C4542">
            <w:pPr>
              <w:pStyle w:val="Default"/>
              <w:spacing w:line="256" w:lineRule="auto"/>
              <w:rPr>
                <w:rFonts w:ascii="Calibri" w:hAnsi="Calibri" w:cs="Calibri"/>
                <w:sz w:val="20"/>
                <w:szCs w:val="20"/>
              </w:rPr>
            </w:pPr>
            <w:r w:rsidRPr="009263BC">
              <w:rPr>
                <w:rFonts w:ascii="Calibri" w:hAnsi="Calibri" w:cs="Calibri"/>
                <w:sz w:val="20"/>
                <w:szCs w:val="20"/>
              </w:rPr>
              <w:t xml:space="preserve">Adozione del piano di digitalizzazione in conformità alle disposizioni di legge e delle indicazioni di AGID; in particolare: </w:t>
            </w:r>
          </w:p>
          <w:p w:rsidR="005961C4" w:rsidRDefault="005961C4" w:rsidP="005961C4">
            <w:pPr>
              <w:pStyle w:val="Default"/>
              <w:widowControl w:val="0"/>
              <w:numPr>
                <w:ilvl w:val="0"/>
                <w:numId w:val="39"/>
              </w:numPr>
              <w:spacing w:line="256" w:lineRule="auto"/>
              <w:rPr>
                <w:rFonts w:ascii="Calibri" w:hAnsi="Calibri" w:cs="Calibri"/>
                <w:sz w:val="20"/>
                <w:szCs w:val="20"/>
              </w:rPr>
            </w:pPr>
            <w:r w:rsidRPr="009263BC">
              <w:rPr>
                <w:rFonts w:ascii="Calibri" w:hAnsi="Calibri" w:cs="Calibri"/>
                <w:sz w:val="20"/>
                <w:szCs w:val="20"/>
              </w:rPr>
              <w:t xml:space="preserve">adozione dei criteri e delle modalità relative alla digitalizzazione dei contratti pubblici in vigore dal 2 gennaio 2024; </w:t>
            </w:r>
          </w:p>
          <w:p w:rsidR="005961C4" w:rsidRDefault="005961C4" w:rsidP="005961C4">
            <w:pPr>
              <w:pStyle w:val="Default"/>
              <w:widowControl w:val="0"/>
              <w:numPr>
                <w:ilvl w:val="0"/>
                <w:numId w:val="39"/>
              </w:numPr>
              <w:spacing w:line="256" w:lineRule="auto"/>
              <w:rPr>
                <w:rFonts w:ascii="Calibri" w:hAnsi="Calibri" w:cs="Calibri"/>
                <w:sz w:val="20"/>
                <w:szCs w:val="20"/>
              </w:rPr>
            </w:pPr>
            <w:r w:rsidRPr="009263BC">
              <w:rPr>
                <w:rFonts w:ascii="Calibri" w:hAnsi="Calibri" w:cs="Calibri"/>
                <w:sz w:val="20"/>
                <w:szCs w:val="20"/>
              </w:rPr>
              <w:t>revisione del sito istituzionale secondo le Linee Guida di AGID.</w:t>
            </w:r>
          </w:p>
        </w:tc>
        <w:tc>
          <w:tcPr>
            <w:tcW w:w="3232" w:type="dxa"/>
          </w:tcPr>
          <w:p w:rsidR="005961C4" w:rsidRDefault="005961C4" w:rsidP="009C4542">
            <w:pPr>
              <w:pStyle w:val="Default"/>
              <w:spacing w:line="256" w:lineRule="auto"/>
              <w:rPr>
                <w:rFonts w:ascii="Calibri" w:hAnsi="Calibri" w:cs="Calibri"/>
                <w:sz w:val="20"/>
                <w:szCs w:val="20"/>
              </w:rPr>
            </w:pPr>
            <w:r>
              <w:rPr>
                <w:rFonts w:ascii="Calibri" w:hAnsi="Calibri" w:cs="Calibri"/>
                <w:sz w:val="20"/>
                <w:szCs w:val="20"/>
              </w:rPr>
              <w:t xml:space="preserve">Consiglio Direttivo </w:t>
            </w:r>
          </w:p>
        </w:tc>
        <w:tc>
          <w:tcPr>
            <w:tcW w:w="1304" w:type="dxa"/>
          </w:tcPr>
          <w:p w:rsidR="005961C4" w:rsidRDefault="005961C4" w:rsidP="009C4542">
            <w:pPr>
              <w:pStyle w:val="Default"/>
              <w:spacing w:line="256" w:lineRule="auto"/>
              <w:rPr>
                <w:rFonts w:ascii="Calibri" w:hAnsi="Calibri" w:cs="Calibri"/>
                <w:sz w:val="20"/>
                <w:szCs w:val="20"/>
              </w:rPr>
            </w:pPr>
            <w:r>
              <w:rPr>
                <w:rFonts w:ascii="Calibri" w:hAnsi="Calibri" w:cs="Calibri"/>
                <w:sz w:val="20"/>
                <w:szCs w:val="20"/>
              </w:rPr>
              <w:t>31 luglio 2024</w:t>
            </w:r>
          </w:p>
        </w:tc>
      </w:tr>
      <w:bookmarkEnd w:id="1"/>
    </w:tbl>
    <w:p w:rsidR="005961C4" w:rsidRDefault="005961C4" w:rsidP="005961C4">
      <w:pPr>
        <w:widowControl w:val="0"/>
        <w:autoSpaceDE w:val="0"/>
        <w:autoSpaceDN w:val="0"/>
        <w:adjustRightInd w:val="0"/>
        <w:spacing w:after="0" w:line="240" w:lineRule="auto"/>
        <w:ind w:left="708" w:hanging="708"/>
        <w:contextualSpacing/>
        <w:jc w:val="both"/>
        <w:rPr>
          <w:rFonts w:cstheme="minorHAnsi"/>
          <w:bCs/>
          <w:color w:val="000000"/>
        </w:rPr>
      </w:pPr>
    </w:p>
    <w:p w:rsidR="0080323A" w:rsidRDefault="0080323A" w:rsidP="005961C4">
      <w:pPr>
        <w:widowControl w:val="0"/>
        <w:autoSpaceDE w:val="0"/>
        <w:autoSpaceDN w:val="0"/>
        <w:adjustRightInd w:val="0"/>
        <w:spacing w:after="0" w:line="240" w:lineRule="auto"/>
        <w:ind w:left="708" w:hanging="708"/>
        <w:contextualSpacing/>
        <w:jc w:val="both"/>
        <w:rPr>
          <w:rFonts w:cstheme="minorHAnsi"/>
          <w:bCs/>
          <w:color w:val="000000"/>
        </w:rPr>
      </w:pPr>
    </w:p>
    <w:p w:rsidR="0080323A" w:rsidRPr="0080323A" w:rsidRDefault="0080323A" w:rsidP="0080323A">
      <w:pPr>
        <w:widowControl w:val="0"/>
        <w:shd w:val="clear" w:color="auto" w:fill="FFCC00"/>
        <w:autoSpaceDE w:val="0"/>
        <w:autoSpaceDN w:val="0"/>
        <w:adjustRightInd w:val="0"/>
        <w:spacing w:line="240" w:lineRule="auto"/>
        <w:jc w:val="both"/>
        <w:rPr>
          <w:rFonts w:cstheme="minorHAnsi"/>
          <w:b/>
          <w:bCs/>
          <w:color w:val="000000"/>
        </w:rPr>
      </w:pPr>
      <w:r w:rsidRPr="0080323A">
        <w:rPr>
          <w:rFonts w:cstheme="minorHAnsi"/>
          <w:b/>
          <w:bCs/>
          <w:color w:val="000000"/>
        </w:rPr>
        <w:t xml:space="preserve">PREDISPOSIZIONE PTPCT E ITER </w:t>
      </w:r>
      <w:proofErr w:type="spellStart"/>
      <w:r w:rsidRPr="0080323A">
        <w:rPr>
          <w:rFonts w:cstheme="minorHAnsi"/>
          <w:b/>
          <w:bCs/>
          <w:color w:val="000000"/>
        </w:rPr>
        <w:t>DI</w:t>
      </w:r>
      <w:proofErr w:type="spellEnd"/>
      <w:r w:rsidRPr="0080323A">
        <w:rPr>
          <w:rFonts w:cstheme="minorHAnsi"/>
          <w:b/>
          <w:bCs/>
          <w:color w:val="000000"/>
        </w:rPr>
        <w:t xml:space="preserve"> APPROVAZIONE</w:t>
      </w:r>
    </w:p>
    <w:p w:rsidR="0080323A" w:rsidRDefault="0080323A" w:rsidP="0080323A">
      <w:pPr>
        <w:spacing w:line="240" w:lineRule="auto"/>
        <w:contextualSpacing/>
        <w:jc w:val="both"/>
        <w:rPr>
          <w:rFonts w:cstheme="minorHAnsi"/>
        </w:rPr>
      </w:pPr>
      <w:r>
        <w:rPr>
          <w:rFonts w:cstheme="minorHAnsi"/>
        </w:rPr>
        <w:t>Il presente programma è stato predisposto dal RPCT ed è stato approvato dal Consiglio Dir</w:t>
      </w:r>
      <w:r w:rsidR="009C4542">
        <w:rPr>
          <w:rFonts w:cstheme="minorHAnsi"/>
        </w:rPr>
        <w:t>ettivo con Delibera</w:t>
      </w:r>
      <w:r>
        <w:rPr>
          <w:rFonts w:cstheme="minorHAnsi"/>
        </w:rPr>
        <w:t xml:space="preserve"> </w:t>
      </w:r>
      <w:r w:rsidR="009C4542" w:rsidRPr="009C4542">
        <w:rPr>
          <w:rFonts w:cstheme="minorHAnsi"/>
        </w:rPr>
        <w:t>del  25 gennaio 2024</w:t>
      </w:r>
      <w:r w:rsidRPr="009C4542">
        <w:rPr>
          <w:rFonts w:cstheme="minorHAnsi"/>
        </w:rPr>
        <w:t>.</w:t>
      </w:r>
    </w:p>
    <w:p w:rsidR="0080323A" w:rsidRDefault="0080323A" w:rsidP="0080323A">
      <w:pPr>
        <w:spacing w:line="240" w:lineRule="auto"/>
        <w:contextualSpacing/>
        <w:jc w:val="both"/>
        <w:rPr>
          <w:rFonts w:cstheme="minorHAnsi"/>
        </w:rPr>
      </w:pPr>
      <w:r>
        <w:rPr>
          <w:rFonts w:cstheme="minorHAnsi"/>
        </w:rPr>
        <w:t xml:space="preserve">Il presente programma non è stato sottoposto a pubblica consultazione posto che non vi sono differenze sostanziali rispetto al PIAO adottato </w:t>
      </w:r>
      <w:r w:rsidR="009C4542">
        <w:rPr>
          <w:rFonts w:cstheme="minorHAnsi"/>
        </w:rPr>
        <w:t xml:space="preserve">dal Consiglio </w:t>
      </w:r>
      <w:r w:rsidR="009C4542" w:rsidRPr="009C4542">
        <w:rPr>
          <w:rFonts w:cstheme="minorHAnsi"/>
        </w:rPr>
        <w:t xml:space="preserve">Direttivo </w:t>
      </w:r>
      <w:r w:rsidRPr="009C4542">
        <w:rPr>
          <w:rFonts w:cstheme="minorHAnsi"/>
        </w:rPr>
        <w:t xml:space="preserve">con delibera </w:t>
      </w:r>
      <w:r w:rsidR="009C4542">
        <w:rPr>
          <w:rFonts w:cstheme="minorHAnsi"/>
        </w:rPr>
        <w:t>del 27 febbraio 2023.</w:t>
      </w:r>
      <w:r>
        <w:rPr>
          <w:rFonts w:cstheme="minorHAnsi"/>
        </w:rPr>
        <w:t xml:space="preserve"> L’Ordine, infatti, ha optato per l’approvazione del presente PTPCT in luogo del PIAO fronte delle indicazioni ricevute da ANAC con FAQ 3</w:t>
      </w:r>
      <w:r>
        <w:rPr>
          <w:rStyle w:val="Rimandonotaapidipagina"/>
          <w:rFonts w:cstheme="minorHAnsi"/>
        </w:rPr>
        <w:footnoteReference w:id="3"/>
      </w:r>
      <w:r>
        <w:rPr>
          <w:rFonts w:cstheme="minorHAnsi"/>
        </w:rPr>
        <w:t xml:space="preserve"> ma di fatto la programmazione anticorruzione e trasparenza disposta dall’Ordine non subisce modifiche sostanziali, ad eccezione dell’adozione di obiettivi strategici per il 2024 che derivano da obblighi di legge (</w:t>
      </w:r>
      <w:r w:rsidR="00DC4ABF">
        <w:rPr>
          <w:rFonts w:cstheme="minorHAnsi"/>
        </w:rPr>
        <w:t>come sopra indicati)</w:t>
      </w:r>
      <w:r>
        <w:rPr>
          <w:rFonts w:cstheme="minorHAnsi"/>
        </w:rPr>
        <w:t>.</w:t>
      </w:r>
    </w:p>
    <w:p w:rsidR="0080323A" w:rsidRDefault="0080323A" w:rsidP="0080323A">
      <w:pPr>
        <w:spacing w:line="240" w:lineRule="auto"/>
        <w:contextualSpacing/>
        <w:jc w:val="both"/>
        <w:rPr>
          <w:rFonts w:cstheme="minorHAnsi"/>
        </w:rPr>
      </w:pPr>
    </w:p>
    <w:p w:rsidR="0080323A" w:rsidRDefault="0080323A" w:rsidP="0080323A">
      <w:pPr>
        <w:spacing w:line="240" w:lineRule="auto"/>
        <w:contextualSpacing/>
        <w:jc w:val="both"/>
        <w:rPr>
          <w:rFonts w:cstheme="minorHAnsi"/>
        </w:rPr>
      </w:pPr>
      <w:r>
        <w:rPr>
          <w:rFonts w:cstheme="minorHAnsi"/>
        </w:rPr>
        <w:t>Il PTPCT 2024-2026:</w:t>
      </w:r>
    </w:p>
    <w:p w:rsidR="0080323A" w:rsidRDefault="0080323A" w:rsidP="0080323A">
      <w:pPr>
        <w:pStyle w:val="Paragrafoelenco"/>
        <w:numPr>
          <w:ilvl w:val="0"/>
          <w:numId w:val="45"/>
        </w:numPr>
        <w:spacing w:after="0" w:line="240" w:lineRule="auto"/>
        <w:jc w:val="both"/>
        <w:rPr>
          <w:rFonts w:cstheme="minorHAnsi"/>
        </w:rPr>
      </w:pPr>
      <w:r>
        <w:rPr>
          <w:rFonts w:cstheme="minorHAnsi"/>
        </w:rPr>
        <w:lastRenderedPageBreak/>
        <w:t>ha validità triennale e, salvo necessità di nuova adozione nei casi tassativamente indicati dalla normativa e regolamentazione, sarà aggiornato 31 gennaio 2027;</w:t>
      </w:r>
    </w:p>
    <w:p w:rsidR="0080323A" w:rsidRDefault="0080323A" w:rsidP="0080323A">
      <w:pPr>
        <w:pStyle w:val="Paragrafoelenco"/>
        <w:numPr>
          <w:ilvl w:val="0"/>
          <w:numId w:val="45"/>
        </w:numPr>
        <w:spacing w:line="240" w:lineRule="auto"/>
        <w:jc w:val="both"/>
        <w:rPr>
          <w:rFonts w:cstheme="minorHAnsi"/>
        </w:rPr>
      </w:pPr>
      <w:r>
        <w:rPr>
          <w:rFonts w:cstheme="minorHAnsi"/>
        </w:rPr>
        <w:t>è pubblicato -immediatamente dopo l’</w:t>
      </w:r>
      <w:proofErr w:type="spellStart"/>
      <w:r>
        <w:rPr>
          <w:rFonts w:cstheme="minorHAnsi"/>
        </w:rPr>
        <w:t>approvazione-nella</w:t>
      </w:r>
      <w:proofErr w:type="spellEnd"/>
      <w:r>
        <w:rPr>
          <w:rFonts w:cstheme="minorHAnsi"/>
        </w:rPr>
        <w:t xml:space="preserve"> sezione Amministrazione Trasparente/Altri contenuti/Prevenzione della corruzione</w:t>
      </w:r>
    </w:p>
    <w:p w:rsidR="0080323A" w:rsidRDefault="0080323A" w:rsidP="0080323A">
      <w:pPr>
        <w:pStyle w:val="Paragrafoelenco"/>
        <w:numPr>
          <w:ilvl w:val="0"/>
          <w:numId w:val="45"/>
        </w:numPr>
        <w:spacing w:line="240" w:lineRule="auto"/>
        <w:jc w:val="both"/>
        <w:rPr>
          <w:rFonts w:cstheme="minorHAnsi"/>
        </w:rPr>
      </w:pPr>
      <w:r>
        <w:rPr>
          <w:rFonts w:cstheme="minorHAnsi"/>
        </w:rPr>
        <w:t xml:space="preserve">è trasmesso, con mail ordinaria, ai dipendenti, collaboratori e consulenti a qualsiasi titolo, Data </w:t>
      </w:r>
      <w:proofErr w:type="spellStart"/>
      <w:r>
        <w:rPr>
          <w:rFonts w:cstheme="minorHAnsi"/>
        </w:rPr>
        <w:t>Protection</w:t>
      </w:r>
      <w:proofErr w:type="spellEnd"/>
      <w:r>
        <w:rPr>
          <w:rFonts w:cstheme="minorHAnsi"/>
        </w:rPr>
        <w:t xml:space="preserve"> </w:t>
      </w:r>
      <w:proofErr w:type="spellStart"/>
      <w:r>
        <w:rPr>
          <w:rFonts w:cstheme="minorHAnsi"/>
        </w:rPr>
        <w:t>Officer</w:t>
      </w:r>
      <w:proofErr w:type="spellEnd"/>
      <w:r>
        <w:rPr>
          <w:rFonts w:cstheme="minorHAnsi"/>
        </w:rPr>
        <w:t>, Responsabile Transizione Digitale, terzi incaricati di servizi e forniture per loro opportuna conoscenza, rispetto e implementazione nonché al Consiglio Direttivo e alle Commissioni d’albo;</w:t>
      </w:r>
    </w:p>
    <w:p w:rsidR="0080323A" w:rsidRDefault="009C4542" w:rsidP="00DC4ABF">
      <w:pPr>
        <w:pStyle w:val="Paragrafoelenco"/>
        <w:numPr>
          <w:ilvl w:val="0"/>
          <w:numId w:val="45"/>
        </w:numPr>
        <w:spacing w:line="240" w:lineRule="auto"/>
        <w:jc w:val="both"/>
        <w:rPr>
          <w:rFonts w:cstheme="minorHAnsi"/>
        </w:rPr>
      </w:pPr>
      <w:r>
        <w:rPr>
          <w:rFonts w:cstheme="minorHAnsi"/>
        </w:rPr>
        <w:t>è inserito nella Piattaforma on-</w:t>
      </w:r>
      <w:r w:rsidR="0080323A">
        <w:rPr>
          <w:rFonts w:cstheme="minorHAnsi"/>
        </w:rPr>
        <w:t>line di ANAC per la condivisione dei programmi triennali, coerentemente con le tempistiche disposte dall’Autorità</w:t>
      </w:r>
      <w:r w:rsidR="0080323A">
        <w:rPr>
          <w:rStyle w:val="Rimandonotaapidipagina"/>
          <w:rFonts w:cstheme="minorHAnsi"/>
        </w:rPr>
        <w:footnoteReference w:id="4"/>
      </w:r>
      <w:r w:rsidR="0080323A">
        <w:rPr>
          <w:rFonts w:cstheme="minorHAnsi"/>
        </w:rPr>
        <w:t>.</w:t>
      </w:r>
    </w:p>
    <w:p w:rsidR="0073724D" w:rsidRPr="00DC4ABF" w:rsidRDefault="0073724D" w:rsidP="0073724D">
      <w:pPr>
        <w:pStyle w:val="Paragrafoelenco"/>
        <w:spacing w:line="240" w:lineRule="auto"/>
        <w:jc w:val="both"/>
        <w:rPr>
          <w:rFonts w:cstheme="minorHAnsi"/>
        </w:rPr>
      </w:pPr>
    </w:p>
    <w:p w:rsidR="00B5607B" w:rsidRDefault="00B5607B" w:rsidP="005961C4">
      <w:pPr>
        <w:widowControl w:val="0"/>
        <w:autoSpaceDE w:val="0"/>
        <w:autoSpaceDN w:val="0"/>
        <w:adjustRightInd w:val="0"/>
        <w:spacing w:after="0" w:line="240" w:lineRule="auto"/>
        <w:ind w:left="708" w:hanging="708"/>
        <w:contextualSpacing/>
        <w:jc w:val="both"/>
        <w:rPr>
          <w:rFonts w:cstheme="minorHAnsi"/>
          <w:bCs/>
          <w:color w:val="000000"/>
        </w:rPr>
      </w:pPr>
    </w:p>
    <w:p w:rsidR="000F29A4" w:rsidRPr="00B5607B" w:rsidRDefault="00160243" w:rsidP="00B5607B">
      <w:pPr>
        <w:widowControl w:val="0"/>
        <w:shd w:val="clear" w:color="auto" w:fill="FFCC00"/>
        <w:autoSpaceDE w:val="0"/>
        <w:autoSpaceDN w:val="0"/>
        <w:adjustRightInd w:val="0"/>
        <w:spacing w:line="240" w:lineRule="auto"/>
        <w:jc w:val="both"/>
        <w:rPr>
          <w:rFonts w:cstheme="minorHAnsi"/>
          <w:b/>
          <w:bCs/>
          <w:color w:val="000000"/>
          <w:u w:val="single"/>
        </w:rPr>
      </w:pPr>
      <w:r w:rsidRPr="00B5607B">
        <w:rPr>
          <w:rFonts w:cstheme="minorHAnsi"/>
          <w:b/>
          <w:bCs/>
          <w:color w:val="000000"/>
        </w:rPr>
        <w:t>SOGGETTI COINVOLTI NELLA PREDISPOSIZIONE E OSSERVANZA DELLA PROGRAMMAZIONE ANTICORRUZIONE E TRASPARENZA</w:t>
      </w:r>
    </w:p>
    <w:p w:rsidR="00160243" w:rsidRDefault="00160243" w:rsidP="000F29A4">
      <w:pPr>
        <w:widowControl w:val="0"/>
        <w:autoSpaceDE w:val="0"/>
        <w:autoSpaceDN w:val="0"/>
        <w:adjustRightInd w:val="0"/>
        <w:spacing w:after="0" w:line="240" w:lineRule="auto"/>
        <w:contextualSpacing/>
        <w:jc w:val="both"/>
        <w:rPr>
          <w:rFonts w:cstheme="minorHAnsi"/>
          <w:color w:val="000000"/>
        </w:rPr>
      </w:pPr>
      <w:r>
        <w:rPr>
          <w:rFonts w:cstheme="minorHAnsi"/>
          <w:color w:val="000000"/>
        </w:rPr>
        <w:t>L’Ordine, in considerazione degli orientamenti espressi da ANAC, per il triennio 2024-2026 adotta il PTPCT in luogo del PIAO</w:t>
      </w:r>
      <w:r>
        <w:rPr>
          <w:rStyle w:val="Rimandonotaapidipagina"/>
        </w:rPr>
        <w:footnoteReference w:id="5"/>
      </w:r>
      <w:r>
        <w:t xml:space="preserve">. </w:t>
      </w:r>
    </w:p>
    <w:p w:rsidR="000F29A4" w:rsidRPr="000D08BB"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La predisposizione, e successivamente l’attuazione, del</w:t>
      </w:r>
      <w:r>
        <w:rPr>
          <w:rFonts w:cstheme="minorHAnsi"/>
          <w:color w:val="000000"/>
        </w:rPr>
        <w:t xml:space="preserve"> programma anticorruzione e trasparenza ri</w:t>
      </w:r>
      <w:r w:rsidRPr="000D08BB">
        <w:rPr>
          <w:rFonts w:cstheme="minorHAnsi"/>
          <w:color w:val="000000"/>
        </w:rPr>
        <w:t>chiede l’attività dei seguenti soggetti:</w:t>
      </w:r>
    </w:p>
    <w:p w:rsidR="000F29A4" w:rsidRDefault="000F29A4" w:rsidP="000F29A4">
      <w:pPr>
        <w:pStyle w:val="Paragrafoelenco"/>
        <w:widowControl w:val="0"/>
        <w:numPr>
          <w:ilvl w:val="1"/>
          <w:numId w:val="5"/>
        </w:numPr>
        <w:autoSpaceDE w:val="0"/>
        <w:autoSpaceDN w:val="0"/>
        <w:adjustRightInd w:val="0"/>
        <w:spacing w:after="0" w:line="240" w:lineRule="auto"/>
        <w:ind w:left="567"/>
        <w:jc w:val="both"/>
        <w:rPr>
          <w:rFonts w:cstheme="minorHAnsi"/>
          <w:color w:val="000000"/>
        </w:rPr>
      </w:pPr>
      <w:r w:rsidRPr="000D08BB">
        <w:rPr>
          <w:rFonts w:cstheme="minorHAnsi"/>
          <w:color w:val="000000"/>
        </w:rPr>
        <w:t xml:space="preserve">Consiglio Direttivo dell'Ordine </w:t>
      </w:r>
    </w:p>
    <w:p w:rsidR="000F29A4" w:rsidRPr="000D08BB" w:rsidRDefault="000F29A4" w:rsidP="000F29A4">
      <w:pPr>
        <w:pStyle w:val="Paragrafoelenco"/>
        <w:widowControl w:val="0"/>
        <w:numPr>
          <w:ilvl w:val="1"/>
          <w:numId w:val="5"/>
        </w:numPr>
        <w:autoSpaceDE w:val="0"/>
        <w:autoSpaceDN w:val="0"/>
        <w:adjustRightInd w:val="0"/>
        <w:spacing w:after="0" w:line="240" w:lineRule="auto"/>
        <w:ind w:left="567"/>
        <w:jc w:val="both"/>
        <w:rPr>
          <w:rFonts w:cstheme="minorHAnsi"/>
          <w:color w:val="000000"/>
        </w:rPr>
      </w:pPr>
      <w:r>
        <w:rPr>
          <w:rFonts w:cstheme="minorHAnsi"/>
          <w:color w:val="000000"/>
        </w:rPr>
        <w:t>RPCT</w:t>
      </w:r>
    </w:p>
    <w:p w:rsidR="000F29A4" w:rsidRDefault="000F29A4" w:rsidP="000F29A4">
      <w:pPr>
        <w:pStyle w:val="Paragrafoelenco"/>
        <w:widowControl w:val="0"/>
        <w:numPr>
          <w:ilvl w:val="1"/>
          <w:numId w:val="5"/>
        </w:numPr>
        <w:autoSpaceDE w:val="0"/>
        <w:autoSpaceDN w:val="0"/>
        <w:adjustRightInd w:val="0"/>
        <w:spacing w:after="0" w:line="240" w:lineRule="auto"/>
        <w:ind w:left="567"/>
        <w:jc w:val="both"/>
        <w:rPr>
          <w:rFonts w:cstheme="minorHAnsi"/>
          <w:color w:val="000000"/>
        </w:rPr>
      </w:pPr>
      <w:r w:rsidRPr="000D08BB">
        <w:rPr>
          <w:rFonts w:cstheme="minorHAnsi"/>
          <w:color w:val="000000"/>
        </w:rPr>
        <w:t>Organo di revisione contabile</w:t>
      </w:r>
    </w:p>
    <w:p w:rsidR="00F42ACF" w:rsidRDefault="000F29A4" w:rsidP="000F29A4">
      <w:pPr>
        <w:pStyle w:val="Paragrafoelenco"/>
        <w:widowControl w:val="0"/>
        <w:numPr>
          <w:ilvl w:val="1"/>
          <w:numId w:val="5"/>
        </w:numPr>
        <w:autoSpaceDE w:val="0"/>
        <w:autoSpaceDN w:val="0"/>
        <w:adjustRightInd w:val="0"/>
        <w:spacing w:after="0" w:line="240" w:lineRule="auto"/>
        <w:ind w:left="567"/>
        <w:jc w:val="both"/>
        <w:rPr>
          <w:rFonts w:cstheme="minorHAnsi"/>
          <w:color w:val="000000"/>
        </w:rPr>
      </w:pPr>
      <w:r>
        <w:rPr>
          <w:rFonts w:cstheme="minorHAnsi"/>
          <w:color w:val="000000"/>
        </w:rPr>
        <w:t xml:space="preserve">Dipendenti </w:t>
      </w:r>
    </w:p>
    <w:p w:rsidR="00F42ACF" w:rsidRDefault="00F42ACF" w:rsidP="000F29A4">
      <w:pPr>
        <w:pStyle w:val="Paragrafoelenco"/>
        <w:widowControl w:val="0"/>
        <w:numPr>
          <w:ilvl w:val="1"/>
          <w:numId w:val="5"/>
        </w:numPr>
        <w:autoSpaceDE w:val="0"/>
        <w:autoSpaceDN w:val="0"/>
        <w:adjustRightInd w:val="0"/>
        <w:spacing w:after="0" w:line="240" w:lineRule="auto"/>
        <w:ind w:left="567"/>
        <w:jc w:val="both"/>
        <w:rPr>
          <w:rFonts w:cstheme="minorHAnsi"/>
          <w:color w:val="000000"/>
        </w:rPr>
      </w:pPr>
      <w:r>
        <w:rPr>
          <w:rFonts w:cstheme="minorHAnsi"/>
          <w:color w:val="000000"/>
        </w:rPr>
        <w:t>DPO – Responsabile protezione dati</w:t>
      </w:r>
    </w:p>
    <w:p w:rsidR="00F42ACF" w:rsidRDefault="00F42ACF" w:rsidP="000F29A4">
      <w:pPr>
        <w:pStyle w:val="Paragrafoelenco"/>
        <w:widowControl w:val="0"/>
        <w:numPr>
          <w:ilvl w:val="1"/>
          <w:numId w:val="5"/>
        </w:numPr>
        <w:autoSpaceDE w:val="0"/>
        <w:autoSpaceDN w:val="0"/>
        <w:adjustRightInd w:val="0"/>
        <w:spacing w:after="0" w:line="240" w:lineRule="auto"/>
        <w:ind w:left="567"/>
        <w:jc w:val="both"/>
        <w:rPr>
          <w:rFonts w:cstheme="minorHAnsi"/>
          <w:color w:val="000000"/>
        </w:rPr>
      </w:pPr>
      <w:r>
        <w:rPr>
          <w:rFonts w:cstheme="minorHAnsi"/>
          <w:color w:val="000000"/>
        </w:rPr>
        <w:t>RASA</w:t>
      </w:r>
    </w:p>
    <w:p w:rsidR="000F29A4" w:rsidRPr="000D08BB" w:rsidRDefault="000F29A4" w:rsidP="000F29A4">
      <w:pPr>
        <w:pStyle w:val="Paragrafoelenco"/>
        <w:widowControl w:val="0"/>
        <w:numPr>
          <w:ilvl w:val="1"/>
          <w:numId w:val="5"/>
        </w:numPr>
        <w:autoSpaceDE w:val="0"/>
        <w:autoSpaceDN w:val="0"/>
        <w:adjustRightInd w:val="0"/>
        <w:spacing w:after="0" w:line="240" w:lineRule="auto"/>
        <w:ind w:left="567"/>
        <w:jc w:val="both"/>
        <w:rPr>
          <w:rFonts w:cstheme="minorHAnsi"/>
          <w:color w:val="000000"/>
        </w:rPr>
      </w:pPr>
      <w:r w:rsidRPr="000D08BB">
        <w:rPr>
          <w:rFonts w:cstheme="minorHAnsi"/>
          <w:color w:val="000000"/>
        </w:rPr>
        <w:t xml:space="preserve">collaboratori </w:t>
      </w:r>
      <w:r>
        <w:rPr>
          <w:rFonts w:cstheme="minorHAnsi"/>
          <w:color w:val="000000"/>
        </w:rPr>
        <w:t>esterni</w:t>
      </w:r>
    </w:p>
    <w:p w:rsidR="000F29A4" w:rsidRPr="000D08BB" w:rsidRDefault="000F29A4" w:rsidP="000F29A4">
      <w:pPr>
        <w:pStyle w:val="Paragrafoelenco"/>
        <w:widowControl w:val="0"/>
        <w:numPr>
          <w:ilvl w:val="1"/>
          <w:numId w:val="5"/>
        </w:numPr>
        <w:autoSpaceDE w:val="0"/>
        <w:autoSpaceDN w:val="0"/>
        <w:adjustRightInd w:val="0"/>
        <w:spacing w:after="0" w:line="240" w:lineRule="auto"/>
        <w:ind w:left="567"/>
        <w:jc w:val="both"/>
        <w:rPr>
          <w:rFonts w:cstheme="minorHAnsi"/>
          <w:color w:val="000000"/>
        </w:rPr>
      </w:pPr>
      <w:r>
        <w:rPr>
          <w:rFonts w:cstheme="minorHAnsi"/>
          <w:color w:val="000000"/>
        </w:rPr>
        <w:t xml:space="preserve">iscritti e </w:t>
      </w:r>
      <w:proofErr w:type="spellStart"/>
      <w:r w:rsidRPr="000D08BB">
        <w:rPr>
          <w:rFonts w:cstheme="minorHAnsi"/>
          <w:color w:val="000000"/>
        </w:rPr>
        <w:t>stakeholders</w:t>
      </w:r>
      <w:proofErr w:type="spellEnd"/>
    </w:p>
    <w:p w:rsidR="000F29A4" w:rsidRDefault="000F29A4" w:rsidP="000F29A4">
      <w:pPr>
        <w:widowControl w:val="0"/>
        <w:autoSpaceDE w:val="0"/>
        <w:autoSpaceDN w:val="0"/>
        <w:adjustRightInd w:val="0"/>
        <w:spacing w:after="0" w:line="240" w:lineRule="auto"/>
        <w:contextualSpacing/>
        <w:jc w:val="both"/>
        <w:rPr>
          <w:rFonts w:cstheme="minorHAnsi"/>
          <w:color w:val="000000"/>
          <w:u w:val="single"/>
        </w:rPr>
      </w:pPr>
    </w:p>
    <w:p w:rsidR="000F29A4" w:rsidRPr="000D08BB" w:rsidRDefault="000F29A4" w:rsidP="000F29A4">
      <w:pPr>
        <w:widowControl w:val="0"/>
        <w:autoSpaceDE w:val="0"/>
        <w:autoSpaceDN w:val="0"/>
        <w:adjustRightInd w:val="0"/>
        <w:spacing w:after="0" w:line="240" w:lineRule="auto"/>
        <w:contextualSpacing/>
        <w:jc w:val="both"/>
        <w:rPr>
          <w:rFonts w:cstheme="minorHAnsi"/>
          <w:color w:val="000000"/>
          <w:u w:val="single"/>
        </w:rPr>
      </w:pPr>
      <w:r w:rsidRPr="000D08BB">
        <w:rPr>
          <w:rFonts w:cstheme="minorHAnsi"/>
          <w:color w:val="000000"/>
          <w:u w:val="single"/>
        </w:rPr>
        <w:t>Consiglio Direttivo</w:t>
      </w:r>
    </w:p>
    <w:p w:rsidR="000F29A4" w:rsidRPr="000D08BB"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Il Consiglio dell’Ordine</w:t>
      </w:r>
      <w:r w:rsidR="00F42ACF">
        <w:rPr>
          <w:rFonts w:cstheme="minorHAnsi"/>
          <w:color w:val="000000"/>
        </w:rPr>
        <w:t xml:space="preserve"> è titolare </w:t>
      </w:r>
      <w:r w:rsidR="00F42ACF" w:rsidRPr="00C66A79">
        <w:rPr>
          <w:rFonts w:cstheme="minorHAnsi"/>
          <w:color w:val="000000"/>
        </w:rPr>
        <w:t>di incarichi di amministrazione, direzione e governo</w:t>
      </w:r>
      <w:r w:rsidR="00F42ACF">
        <w:rPr>
          <w:rFonts w:cstheme="minorHAnsi"/>
          <w:color w:val="000000"/>
        </w:rPr>
        <w:t xml:space="preserve"> e</w:t>
      </w:r>
      <w:r w:rsidRPr="000D08BB">
        <w:rPr>
          <w:rFonts w:cstheme="minorHAnsi"/>
          <w:color w:val="000000"/>
        </w:rPr>
        <w:t xml:space="preserve"> approva il </w:t>
      </w:r>
      <w:r>
        <w:rPr>
          <w:rFonts w:cstheme="minorHAnsi"/>
          <w:color w:val="000000"/>
        </w:rPr>
        <w:t>programma anticorruzione</w:t>
      </w:r>
      <w:r w:rsidR="00F42ACF">
        <w:rPr>
          <w:rFonts w:cstheme="minorHAnsi"/>
          <w:color w:val="000000"/>
        </w:rPr>
        <w:t xml:space="preserve"> e </w:t>
      </w:r>
      <w:proofErr w:type="spellStart"/>
      <w:r w:rsidR="00F42ACF">
        <w:rPr>
          <w:rFonts w:cstheme="minorHAnsi"/>
          <w:color w:val="000000"/>
        </w:rPr>
        <w:t>trasparenza</w:t>
      </w:r>
      <w:r w:rsidRPr="000D08BB">
        <w:rPr>
          <w:rFonts w:cstheme="minorHAnsi"/>
          <w:color w:val="000000"/>
        </w:rPr>
        <w:t>e</w:t>
      </w:r>
      <w:proofErr w:type="spellEnd"/>
      <w:r w:rsidRPr="000D08BB">
        <w:rPr>
          <w:rFonts w:cstheme="minorHAnsi"/>
          <w:color w:val="000000"/>
        </w:rPr>
        <w:t xml:space="preserve"> dà impulso alla sua esecuzione, diffusione e rispetto, assicurando idonee risorse, umane e finanziarie, utili per l’attuazione. </w:t>
      </w:r>
    </w:p>
    <w:p w:rsidR="000F29A4" w:rsidRDefault="00F42ACF" w:rsidP="000F29A4">
      <w:pPr>
        <w:widowControl w:val="0"/>
        <w:autoSpaceDE w:val="0"/>
        <w:autoSpaceDN w:val="0"/>
        <w:adjustRightInd w:val="0"/>
        <w:spacing w:after="0" w:line="240" w:lineRule="auto"/>
        <w:contextualSpacing/>
        <w:jc w:val="both"/>
      </w:pPr>
      <w:r>
        <w:t>Il Consiglio Direttivo delibera le spese in attuazione del bilancio di previsione.</w:t>
      </w:r>
    </w:p>
    <w:p w:rsidR="00B5607B" w:rsidRDefault="00B5607B" w:rsidP="000F29A4">
      <w:pPr>
        <w:widowControl w:val="0"/>
        <w:autoSpaceDE w:val="0"/>
        <w:autoSpaceDN w:val="0"/>
        <w:adjustRightInd w:val="0"/>
        <w:spacing w:after="0" w:line="240" w:lineRule="auto"/>
        <w:contextualSpacing/>
        <w:jc w:val="both"/>
      </w:pPr>
      <w:r>
        <w:t xml:space="preserve">Il Consiglio Direttivo è l’unico organo ad avere poteri direttivi ed </w:t>
      </w:r>
      <w:proofErr w:type="spellStart"/>
      <w:r>
        <w:t>autoritativi</w:t>
      </w:r>
      <w:proofErr w:type="spellEnd"/>
      <w:r>
        <w:t>.</w:t>
      </w:r>
    </w:p>
    <w:p w:rsidR="00F42ACF" w:rsidRDefault="00F42ACF" w:rsidP="000F29A4">
      <w:pPr>
        <w:widowControl w:val="0"/>
        <w:autoSpaceDE w:val="0"/>
        <w:autoSpaceDN w:val="0"/>
        <w:adjustRightInd w:val="0"/>
        <w:spacing w:after="0" w:line="240" w:lineRule="auto"/>
        <w:contextualSpacing/>
        <w:jc w:val="both"/>
        <w:rPr>
          <w:rFonts w:cstheme="minorHAnsi"/>
          <w:color w:val="000000"/>
          <w:u w:val="single"/>
        </w:rPr>
      </w:pPr>
    </w:p>
    <w:p w:rsidR="000F29A4" w:rsidRPr="000D08BB" w:rsidRDefault="000F29A4" w:rsidP="000F29A4">
      <w:pPr>
        <w:widowControl w:val="0"/>
        <w:autoSpaceDE w:val="0"/>
        <w:autoSpaceDN w:val="0"/>
        <w:adjustRightInd w:val="0"/>
        <w:spacing w:after="0" w:line="240" w:lineRule="auto"/>
        <w:contextualSpacing/>
        <w:jc w:val="both"/>
        <w:rPr>
          <w:rFonts w:cstheme="minorHAnsi"/>
          <w:color w:val="000000"/>
          <w:u w:val="single"/>
        </w:rPr>
      </w:pPr>
      <w:r w:rsidRPr="000D08BB">
        <w:rPr>
          <w:rFonts w:cstheme="minorHAnsi"/>
          <w:color w:val="000000"/>
          <w:u w:val="single"/>
        </w:rPr>
        <w:t>Il RPCT</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 xml:space="preserve">Con delibera </w:t>
      </w:r>
      <w:r>
        <w:rPr>
          <w:rFonts w:cstheme="minorHAnsi"/>
          <w:color w:val="000000"/>
        </w:rPr>
        <w:t>del 3 maggio 2021</w:t>
      </w:r>
      <w:r w:rsidRPr="000D08BB">
        <w:rPr>
          <w:rFonts w:cstheme="minorHAnsi"/>
          <w:color w:val="000000"/>
        </w:rPr>
        <w:t xml:space="preserve"> l'Ordine ha proceduto alla nomina del R</w:t>
      </w:r>
      <w:r>
        <w:rPr>
          <w:rFonts w:cstheme="minorHAnsi"/>
          <w:color w:val="000000"/>
        </w:rPr>
        <w:t xml:space="preserve">PCT nella persona del Consigliere senza deleghe Dott. Claudio </w:t>
      </w:r>
      <w:proofErr w:type="spellStart"/>
      <w:r>
        <w:rPr>
          <w:rFonts w:cstheme="minorHAnsi"/>
          <w:color w:val="000000"/>
        </w:rPr>
        <w:t>Franchina</w:t>
      </w:r>
      <w:proofErr w:type="spellEnd"/>
      <w:r>
        <w:rPr>
          <w:rFonts w:cstheme="minorHAnsi"/>
          <w:color w:val="000000"/>
        </w:rPr>
        <w:t xml:space="preserve">. Tale scelta è </w:t>
      </w:r>
      <w:r>
        <w:rPr>
          <w:rFonts w:cstheme="minorHAnsi"/>
          <w:color w:val="000000"/>
        </w:rPr>
        <w:lastRenderedPageBreak/>
        <w:t xml:space="preserve">stata attuata </w:t>
      </w:r>
      <w:r w:rsidRPr="000D08BB">
        <w:rPr>
          <w:rFonts w:cstheme="minorHAnsi"/>
          <w:color w:val="000000"/>
        </w:rPr>
        <w:t xml:space="preserve">in considerazione </w:t>
      </w:r>
      <w:r>
        <w:rPr>
          <w:rFonts w:cstheme="minorHAnsi"/>
          <w:color w:val="000000"/>
        </w:rPr>
        <w:t>della esigua struttura e organizzazione dell’Ordine e la nomina è stata comunicata ad ANAC.</w:t>
      </w:r>
    </w:p>
    <w:p w:rsidR="000F29A4" w:rsidRPr="000D08BB"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Il RPCT</w:t>
      </w:r>
      <w:r>
        <w:rPr>
          <w:rFonts w:cstheme="minorHAnsi"/>
          <w:color w:val="000000"/>
        </w:rPr>
        <w:t>, in coerenza con l’allegato 3 del PNA 2022,</w:t>
      </w:r>
      <w:r w:rsidRPr="000D08BB">
        <w:rPr>
          <w:rFonts w:cstheme="minorHAnsi"/>
          <w:color w:val="000000"/>
        </w:rPr>
        <w:t xml:space="preserve"> svolge i compiti previsti dalla normativa </w:t>
      </w:r>
      <w:r>
        <w:rPr>
          <w:rFonts w:cstheme="minorHAnsi"/>
          <w:color w:val="000000"/>
        </w:rPr>
        <w:t xml:space="preserve">e regolamentazione </w:t>
      </w:r>
      <w:r w:rsidRPr="000D08BB">
        <w:rPr>
          <w:rFonts w:cstheme="minorHAnsi"/>
          <w:color w:val="000000"/>
        </w:rPr>
        <w:t>di riferimento</w:t>
      </w:r>
      <w:r>
        <w:rPr>
          <w:rFonts w:cstheme="minorHAnsi"/>
          <w:color w:val="000000"/>
        </w:rPr>
        <w:t>, assumendosi le responsabilità ivi definite. Inoltre, il RPCT:</w:t>
      </w:r>
    </w:p>
    <w:p w:rsidR="000F29A4" w:rsidRPr="000D08BB" w:rsidRDefault="000F29A4" w:rsidP="000F29A4">
      <w:pPr>
        <w:widowControl w:val="0"/>
        <w:autoSpaceDE w:val="0"/>
        <w:autoSpaceDN w:val="0"/>
        <w:adjustRightInd w:val="0"/>
        <w:spacing w:after="0" w:line="240" w:lineRule="auto"/>
        <w:ind w:left="720" w:hanging="720"/>
        <w:contextualSpacing/>
        <w:jc w:val="both"/>
        <w:rPr>
          <w:rFonts w:cstheme="minorHAnsi"/>
          <w:color w:val="000000"/>
        </w:rPr>
      </w:pPr>
      <w:r w:rsidRPr="000D08BB">
        <w:rPr>
          <w:rFonts w:cstheme="minorHAnsi"/>
          <w:color w:val="000000"/>
        </w:rPr>
        <w:t>-</w:t>
      </w:r>
      <w:r w:rsidRPr="000D08BB">
        <w:rPr>
          <w:rFonts w:cstheme="minorHAnsi"/>
          <w:color w:val="000000"/>
        </w:rPr>
        <w:tab/>
        <w:t>possiede qualifiche e caratteristiche idonee allo svolgimento del ruolo con autonomia ed effettività</w:t>
      </w:r>
    </w:p>
    <w:p w:rsidR="000F29A4" w:rsidRPr="000D08BB"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w:t>
      </w:r>
      <w:r w:rsidRPr="000D08BB">
        <w:rPr>
          <w:rFonts w:cstheme="minorHAnsi"/>
          <w:color w:val="000000"/>
        </w:rPr>
        <w:tab/>
        <w:t>non è titolare di deleghe in nessuna delle aree di rischio individuate</w:t>
      </w:r>
    </w:p>
    <w:p w:rsidR="000F29A4" w:rsidRPr="000D08BB" w:rsidRDefault="000F29A4" w:rsidP="000F29A4">
      <w:pPr>
        <w:widowControl w:val="0"/>
        <w:autoSpaceDE w:val="0"/>
        <w:autoSpaceDN w:val="0"/>
        <w:adjustRightInd w:val="0"/>
        <w:spacing w:after="0" w:line="240" w:lineRule="auto"/>
        <w:ind w:left="720" w:hanging="720"/>
        <w:contextualSpacing/>
        <w:jc w:val="both"/>
        <w:rPr>
          <w:rFonts w:cstheme="minorHAnsi"/>
          <w:color w:val="000000"/>
        </w:rPr>
      </w:pPr>
      <w:r w:rsidRPr="000D08BB">
        <w:rPr>
          <w:rFonts w:cstheme="minorHAnsi"/>
          <w:color w:val="000000"/>
        </w:rPr>
        <w:t>-</w:t>
      </w:r>
      <w:r w:rsidRPr="000D08BB">
        <w:rPr>
          <w:rFonts w:cstheme="minorHAnsi"/>
          <w:color w:val="000000"/>
        </w:rPr>
        <w:tab/>
      </w:r>
      <w:r>
        <w:rPr>
          <w:rFonts w:cstheme="minorHAnsi"/>
          <w:color w:val="000000"/>
        </w:rPr>
        <w:t xml:space="preserve">in considerazione della carica consiliare, </w:t>
      </w:r>
      <w:r w:rsidRPr="000D08BB">
        <w:rPr>
          <w:rFonts w:cstheme="minorHAnsi"/>
          <w:color w:val="000000"/>
        </w:rPr>
        <w:t>dialoga costantemente con l’organo di indirizzo affinché le scelte e le decisioni da questi adottati siano conformi alla normativa di riferimento;</w:t>
      </w:r>
    </w:p>
    <w:p w:rsidR="000F29A4" w:rsidRPr="000D08BB" w:rsidRDefault="000F29A4" w:rsidP="000F29A4">
      <w:pPr>
        <w:widowControl w:val="0"/>
        <w:autoSpaceDE w:val="0"/>
        <w:autoSpaceDN w:val="0"/>
        <w:adjustRightInd w:val="0"/>
        <w:spacing w:after="0" w:line="240" w:lineRule="auto"/>
        <w:ind w:left="720" w:hanging="720"/>
        <w:contextualSpacing/>
        <w:jc w:val="both"/>
        <w:rPr>
          <w:rFonts w:cstheme="minorHAnsi"/>
          <w:color w:val="000000"/>
        </w:rPr>
      </w:pPr>
      <w:r w:rsidRPr="000D08BB">
        <w:rPr>
          <w:rFonts w:cstheme="minorHAnsi"/>
          <w:color w:val="000000"/>
        </w:rPr>
        <w:t>-</w:t>
      </w:r>
      <w:r w:rsidRPr="000D08BB">
        <w:rPr>
          <w:rFonts w:cstheme="minorHAnsi"/>
          <w:color w:val="000000"/>
        </w:rPr>
        <w:tab/>
        <w:t>è in possesso delle specifiche professionali per rivestire il ruolo e continua a maturare esperienza attraverso formazione specifica sui temi trattati;</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 xml:space="preserve">- </w:t>
      </w:r>
      <w:r w:rsidRPr="000D08BB">
        <w:rPr>
          <w:rFonts w:cstheme="minorHAnsi"/>
          <w:color w:val="000000"/>
        </w:rPr>
        <w:tab/>
        <w:t>presenta requisiti di integrità ed indipendenza</w:t>
      </w:r>
      <w:r>
        <w:rPr>
          <w:rFonts w:cstheme="minorHAnsi"/>
          <w:color w:val="000000"/>
        </w:rPr>
        <w:t>.</w:t>
      </w:r>
    </w:p>
    <w:p w:rsidR="00621F84" w:rsidRDefault="00621F84" w:rsidP="00621F8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 xml:space="preserve">Rispetto ai requisiti di integrità e compatibilità, con cadenza annuale, rinnova la propria dichiarazione in tema di assenza di cause di incompatibilità, </w:t>
      </w:r>
      <w:proofErr w:type="spellStart"/>
      <w:r w:rsidRPr="000D08BB">
        <w:rPr>
          <w:rFonts w:cstheme="minorHAnsi"/>
          <w:color w:val="000000"/>
        </w:rPr>
        <w:t>inconferibilità</w:t>
      </w:r>
      <w:proofErr w:type="spellEnd"/>
      <w:r w:rsidRPr="000D08BB">
        <w:rPr>
          <w:rFonts w:cstheme="minorHAnsi"/>
          <w:color w:val="000000"/>
        </w:rPr>
        <w:t xml:space="preserve"> e conflitto di interessi.</w:t>
      </w:r>
    </w:p>
    <w:p w:rsidR="000F29A4" w:rsidRPr="000D08BB" w:rsidRDefault="000F29A4" w:rsidP="000F29A4">
      <w:pPr>
        <w:widowControl w:val="0"/>
        <w:autoSpaceDE w:val="0"/>
        <w:autoSpaceDN w:val="0"/>
        <w:adjustRightInd w:val="0"/>
        <w:spacing w:after="0" w:line="240" w:lineRule="auto"/>
        <w:contextualSpacing/>
        <w:jc w:val="both"/>
        <w:rPr>
          <w:rFonts w:cstheme="minorHAnsi"/>
          <w:color w:val="000000"/>
        </w:rPr>
      </w:pPr>
      <w:r w:rsidRPr="009E7F24">
        <w:rPr>
          <w:rFonts w:cstheme="minorHAnsi"/>
          <w:color w:val="000000"/>
        </w:rPr>
        <w:t>Il RPCT quale componente del Consiglio Direttivo è vincolato al rispetto del Codice Deontologico della professione di riferimento e, in quanto compatibile, al rispetto del Codice dei dipendenti.</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sidRPr="00734CE7">
        <w:rPr>
          <w:rFonts w:cstheme="minorHAnsi"/>
          <w:color w:val="000000"/>
        </w:rPr>
        <w:t xml:space="preserve">In caso di </w:t>
      </w:r>
      <w:r w:rsidRPr="00FD7F91">
        <w:rPr>
          <w:rFonts w:cstheme="minorHAnsi"/>
          <w:color w:val="000000"/>
        </w:rPr>
        <w:t>temporanea indisponibilità</w:t>
      </w:r>
      <w:r w:rsidRPr="00734CE7">
        <w:rPr>
          <w:rFonts w:cstheme="minorHAnsi"/>
          <w:color w:val="000000"/>
        </w:rPr>
        <w:t xml:space="preserve"> del dott. </w:t>
      </w:r>
      <w:r>
        <w:rPr>
          <w:rFonts w:cstheme="minorHAnsi"/>
          <w:color w:val="000000"/>
        </w:rPr>
        <w:t xml:space="preserve">Claudio </w:t>
      </w:r>
      <w:proofErr w:type="spellStart"/>
      <w:r w:rsidRPr="00734CE7">
        <w:rPr>
          <w:rFonts w:cstheme="minorHAnsi"/>
          <w:color w:val="000000"/>
        </w:rPr>
        <w:t>Franc</w:t>
      </w:r>
      <w:r>
        <w:rPr>
          <w:rFonts w:cstheme="minorHAnsi"/>
          <w:color w:val="000000"/>
        </w:rPr>
        <w:t>h</w:t>
      </w:r>
      <w:r w:rsidRPr="00734CE7">
        <w:rPr>
          <w:rFonts w:cstheme="minorHAnsi"/>
          <w:color w:val="000000"/>
        </w:rPr>
        <w:t>ina</w:t>
      </w:r>
      <w:proofErr w:type="spellEnd"/>
      <w:r>
        <w:rPr>
          <w:rFonts w:cstheme="minorHAnsi"/>
          <w:color w:val="000000"/>
        </w:rPr>
        <w:t xml:space="preserve"> subentrerà nel ruolo di RPCT </w:t>
      </w:r>
      <w:r w:rsidR="00B5607B">
        <w:rPr>
          <w:rFonts w:cstheme="minorHAnsi"/>
          <w:color w:val="000000"/>
        </w:rPr>
        <w:t>altro</w:t>
      </w:r>
      <w:r>
        <w:rPr>
          <w:rFonts w:cstheme="minorHAnsi"/>
          <w:color w:val="000000"/>
        </w:rPr>
        <w:t xml:space="preserve"> componente del Consiglio Direttivo</w:t>
      </w:r>
      <w:r w:rsidR="00B5607B">
        <w:rPr>
          <w:rFonts w:cstheme="minorHAnsi"/>
          <w:color w:val="000000"/>
        </w:rPr>
        <w:t>, senza deleghe</w:t>
      </w:r>
      <w:r w:rsidRPr="00734CE7">
        <w:rPr>
          <w:rFonts w:cstheme="minorHAnsi"/>
          <w:color w:val="000000"/>
        </w:rPr>
        <w:t>.</w:t>
      </w:r>
      <w:r w:rsidR="009C4542">
        <w:rPr>
          <w:rFonts w:cstheme="minorHAnsi"/>
          <w:color w:val="000000"/>
        </w:rPr>
        <w:t xml:space="preserve"> </w:t>
      </w:r>
      <w:r w:rsidRPr="00734CE7">
        <w:rPr>
          <w:rFonts w:cstheme="minorHAnsi"/>
          <w:color w:val="000000"/>
        </w:rPr>
        <w:t xml:space="preserve">Nel caso di </w:t>
      </w:r>
      <w:proofErr w:type="spellStart"/>
      <w:r w:rsidRPr="00734CE7">
        <w:rPr>
          <w:rFonts w:cstheme="minorHAnsi"/>
          <w:color w:val="000000"/>
        </w:rPr>
        <w:t>vacatio</w:t>
      </w:r>
      <w:proofErr w:type="spellEnd"/>
      <w:r w:rsidRPr="00734CE7">
        <w:rPr>
          <w:rFonts w:cstheme="minorHAnsi"/>
          <w:color w:val="000000"/>
        </w:rPr>
        <w:t>, a prescindere dalla situazione che la ha generata, il Consiglio procede a nuova nomina.</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Pr>
          <w:rFonts w:cstheme="minorHAnsi"/>
          <w:color w:val="000000"/>
        </w:rPr>
        <w:t>Il RPCT è supportato per l’assolvimento delle proprie incombenze dalla Segreteria dell’Ordine.</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p>
    <w:p w:rsidR="000F29A4" w:rsidRPr="000D08BB" w:rsidRDefault="000F29A4" w:rsidP="000F29A4">
      <w:pPr>
        <w:widowControl w:val="0"/>
        <w:autoSpaceDE w:val="0"/>
        <w:autoSpaceDN w:val="0"/>
        <w:adjustRightInd w:val="0"/>
        <w:spacing w:after="0" w:line="240" w:lineRule="auto"/>
        <w:contextualSpacing/>
        <w:jc w:val="both"/>
        <w:rPr>
          <w:rFonts w:cstheme="minorHAnsi"/>
          <w:color w:val="000000"/>
          <w:u w:val="single"/>
        </w:rPr>
      </w:pPr>
      <w:r w:rsidRPr="000D08BB">
        <w:rPr>
          <w:rFonts w:cstheme="minorHAnsi"/>
          <w:color w:val="000000"/>
          <w:u w:val="single"/>
        </w:rPr>
        <w:t>Dipendenti</w:t>
      </w:r>
      <w:r>
        <w:rPr>
          <w:rFonts w:cstheme="minorHAnsi"/>
          <w:color w:val="000000"/>
          <w:u w:val="single"/>
        </w:rPr>
        <w:t>/collaboratori</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Pr>
          <w:rFonts w:cstheme="minorHAnsi"/>
          <w:color w:val="000000"/>
        </w:rPr>
        <w:t xml:space="preserve">L’Ordine </w:t>
      </w:r>
      <w:r w:rsidRPr="00F3514F">
        <w:rPr>
          <w:rFonts w:cstheme="minorHAnsi"/>
          <w:color w:val="000000"/>
        </w:rPr>
        <w:t>si avvale di n. 2 dipendenti</w:t>
      </w:r>
      <w:r w:rsidR="00F3514F">
        <w:rPr>
          <w:rFonts w:cstheme="minorHAnsi"/>
          <w:color w:val="000000"/>
        </w:rPr>
        <w:t xml:space="preserve"> e, dal febbraio 2023 e fino al luglio 2024, di n.1 collaboratore (</w:t>
      </w:r>
      <w:proofErr w:type="spellStart"/>
      <w:r w:rsidR="00F3514F">
        <w:rPr>
          <w:rFonts w:cstheme="minorHAnsi"/>
          <w:color w:val="000000"/>
        </w:rPr>
        <w:t>Co.Co.Co.</w:t>
      </w:r>
      <w:proofErr w:type="spellEnd"/>
      <w:r w:rsidR="00F3514F">
        <w:rPr>
          <w:rFonts w:cstheme="minorHAnsi"/>
          <w:color w:val="000000"/>
        </w:rPr>
        <w:t>), che, compatibilmente con le loro</w:t>
      </w:r>
      <w:r>
        <w:rPr>
          <w:rFonts w:cstheme="minorHAnsi"/>
          <w:color w:val="000000"/>
        </w:rPr>
        <w:t xml:space="preserve"> competenze, prendono attivamente parte alla predisposizione del programma anticorruzione e trasparenza, fornendo i propri input e le proprie osservazioni, nonché prendendo parte al processo di attuazione del programma, assumendo rischi e compiti specifici.</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p>
    <w:p w:rsidR="000F29A4" w:rsidRPr="000D08BB" w:rsidRDefault="000F29A4" w:rsidP="000F29A4">
      <w:pPr>
        <w:widowControl w:val="0"/>
        <w:autoSpaceDE w:val="0"/>
        <w:autoSpaceDN w:val="0"/>
        <w:adjustRightInd w:val="0"/>
        <w:spacing w:after="0" w:line="240" w:lineRule="auto"/>
        <w:contextualSpacing/>
        <w:jc w:val="both"/>
        <w:rPr>
          <w:rFonts w:cstheme="minorHAnsi"/>
          <w:color w:val="000000"/>
          <w:u w:val="single"/>
        </w:rPr>
      </w:pPr>
      <w:r w:rsidRPr="000D08BB">
        <w:rPr>
          <w:rFonts w:cstheme="minorHAnsi"/>
          <w:color w:val="000000"/>
          <w:u w:val="single"/>
        </w:rPr>
        <w:t>Organo di revisione</w:t>
      </w:r>
    </w:p>
    <w:p w:rsidR="00490847"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 xml:space="preserve">L’Ordine </w:t>
      </w:r>
      <w:r>
        <w:rPr>
          <w:rFonts w:cstheme="minorHAnsi"/>
          <w:color w:val="000000"/>
        </w:rPr>
        <w:t>ha nominato</w:t>
      </w:r>
      <w:r w:rsidRPr="000D08BB">
        <w:rPr>
          <w:rFonts w:cstheme="minorHAnsi"/>
          <w:color w:val="000000"/>
        </w:rPr>
        <w:t xml:space="preserve"> un Collegio dei revisori</w:t>
      </w:r>
      <w:r w:rsidR="00490847">
        <w:rPr>
          <w:rFonts w:cstheme="minorHAnsi"/>
          <w:color w:val="000000"/>
        </w:rPr>
        <w:t xml:space="preserve"> così composto:</w:t>
      </w:r>
    </w:p>
    <w:p w:rsidR="00490847" w:rsidRDefault="00490847" w:rsidP="00490847">
      <w:pPr>
        <w:pStyle w:val="Paragrafoelenco"/>
        <w:widowControl w:val="0"/>
        <w:numPr>
          <w:ilvl w:val="0"/>
          <w:numId w:val="22"/>
        </w:numPr>
        <w:autoSpaceDE w:val="0"/>
        <w:autoSpaceDN w:val="0"/>
        <w:adjustRightInd w:val="0"/>
        <w:spacing w:after="0" w:line="240" w:lineRule="auto"/>
        <w:jc w:val="both"/>
        <w:rPr>
          <w:rFonts w:cstheme="minorHAnsi"/>
          <w:color w:val="000000"/>
        </w:rPr>
      </w:pPr>
      <w:r>
        <w:rPr>
          <w:rFonts w:cstheme="minorHAnsi"/>
          <w:color w:val="000000"/>
        </w:rPr>
        <w:t>D</w:t>
      </w:r>
      <w:r w:rsidR="000F29A4" w:rsidRPr="00B5607B">
        <w:rPr>
          <w:rFonts w:cstheme="minorHAnsi"/>
          <w:color w:val="000000"/>
        </w:rPr>
        <w:t>ott</w:t>
      </w:r>
      <w:r>
        <w:rPr>
          <w:rFonts w:cstheme="minorHAnsi"/>
          <w:color w:val="000000"/>
        </w:rPr>
        <w:t xml:space="preserve">. Enrico </w:t>
      </w:r>
      <w:proofErr w:type="spellStart"/>
      <w:r w:rsidR="000F29A4" w:rsidRPr="00B5607B">
        <w:rPr>
          <w:rFonts w:cstheme="minorHAnsi"/>
          <w:color w:val="000000"/>
        </w:rPr>
        <w:t>Spicuzza</w:t>
      </w:r>
      <w:proofErr w:type="spellEnd"/>
      <w:r w:rsidR="000F29A4" w:rsidRPr="00B5607B">
        <w:rPr>
          <w:rFonts w:cstheme="minorHAnsi"/>
          <w:color w:val="000000"/>
        </w:rPr>
        <w:t xml:space="preserve"> </w:t>
      </w:r>
      <w:r>
        <w:rPr>
          <w:rFonts w:cstheme="minorHAnsi"/>
          <w:color w:val="000000"/>
        </w:rPr>
        <w:tab/>
      </w:r>
      <w:r>
        <w:rPr>
          <w:rFonts w:cstheme="minorHAnsi"/>
          <w:color w:val="000000"/>
        </w:rPr>
        <w:tab/>
      </w:r>
      <w:r>
        <w:rPr>
          <w:rFonts w:cstheme="minorHAnsi"/>
          <w:color w:val="000000"/>
        </w:rPr>
        <w:tab/>
        <w:t>PRESIDENTE (r</w:t>
      </w:r>
      <w:r w:rsidR="000F29A4" w:rsidRPr="00B5607B">
        <w:rPr>
          <w:rFonts w:cstheme="minorHAnsi"/>
          <w:color w:val="000000"/>
        </w:rPr>
        <w:t>evisore esterno)</w:t>
      </w:r>
    </w:p>
    <w:p w:rsidR="00490847" w:rsidRDefault="00490847" w:rsidP="00490847">
      <w:pPr>
        <w:pStyle w:val="Paragrafoelenco"/>
        <w:widowControl w:val="0"/>
        <w:numPr>
          <w:ilvl w:val="0"/>
          <w:numId w:val="22"/>
        </w:numPr>
        <w:autoSpaceDE w:val="0"/>
        <w:autoSpaceDN w:val="0"/>
        <w:adjustRightInd w:val="0"/>
        <w:spacing w:after="0" w:line="240" w:lineRule="auto"/>
        <w:jc w:val="both"/>
        <w:rPr>
          <w:rFonts w:cstheme="minorHAnsi"/>
          <w:color w:val="000000"/>
        </w:rPr>
      </w:pPr>
      <w:r>
        <w:rPr>
          <w:rFonts w:cstheme="minorHAnsi"/>
          <w:color w:val="000000"/>
        </w:rPr>
        <w:t xml:space="preserve">Dott.ssa </w:t>
      </w:r>
      <w:proofErr w:type="spellStart"/>
      <w:r>
        <w:rPr>
          <w:rFonts w:cstheme="minorHAnsi"/>
          <w:color w:val="000000"/>
        </w:rPr>
        <w:t>Antonina</w:t>
      </w:r>
      <w:proofErr w:type="spellEnd"/>
      <w:r>
        <w:rPr>
          <w:rFonts w:cstheme="minorHAnsi"/>
          <w:color w:val="000000"/>
        </w:rPr>
        <w:t xml:space="preserve"> Siracusa</w:t>
      </w:r>
      <w:r>
        <w:rPr>
          <w:rFonts w:cstheme="minorHAnsi"/>
          <w:color w:val="000000"/>
        </w:rPr>
        <w:tab/>
      </w:r>
      <w:r>
        <w:rPr>
          <w:rFonts w:cstheme="minorHAnsi"/>
          <w:color w:val="000000"/>
        </w:rPr>
        <w:tab/>
        <w:t>EFFETTIVO</w:t>
      </w:r>
    </w:p>
    <w:p w:rsidR="00490847" w:rsidRDefault="00490847" w:rsidP="00490847">
      <w:pPr>
        <w:pStyle w:val="Paragrafoelenco"/>
        <w:widowControl w:val="0"/>
        <w:numPr>
          <w:ilvl w:val="0"/>
          <w:numId w:val="22"/>
        </w:numPr>
        <w:autoSpaceDE w:val="0"/>
        <w:autoSpaceDN w:val="0"/>
        <w:adjustRightInd w:val="0"/>
        <w:spacing w:after="0" w:line="240" w:lineRule="auto"/>
        <w:jc w:val="both"/>
        <w:rPr>
          <w:rFonts w:cstheme="minorHAnsi"/>
          <w:color w:val="000000"/>
        </w:rPr>
      </w:pPr>
      <w:r>
        <w:rPr>
          <w:rFonts w:cstheme="minorHAnsi"/>
          <w:color w:val="000000"/>
        </w:rPr>
        <w:t xml:space="preserve">Dott. Santo </w:t>
      </w:r>
      <w:proofErr w:type="spellStart"/>
      <w:r w:rsidR="000F29A4" w:rsidRPr="00B5607B">
        <w:rPr>
          <w:rFonts w:cstheme="minorHAnsi"/>
          <w:color w:val="000000"/>
        </w:rPr>
        <w:t>Giaimo</w:t>
      </w:r>
      <w:proofErr w:type="spellEnd"/>
      <w:r w:rsidR="000F29A4" w:rsidRPr="00B5607B">
        <w:rPr>
          <w:rFonts w:cstheme="minorHAnsi"/>
          <w:color w:val="000000"/>
        </w:rPr>
        <w:t xml:space="preserve"> </w:t>
      </w:r>
      <w:r>
        <w:rPr>
          <w:rFonts w:cstheme="minorHAnsi"/>
          <w:color w:val="000000"/>
        </w:rPr>
        <w:tab/>
      </w:r>
      <w:r>
        <w:rPr>
          <w:rFonts w:cstheme="minorHAnsi"/>
          <w:color w:val="000000"/>
        </w:rPr>
        <w:tab/>
      </w:r>
      <w:r>
        <w:rPr>
          <w:rFonts w:cstheme="minorHAnsi"/>
          <w:color w:val="000000"/>
        </w:rPr>
        <w:tab/>
        <w:t xml:space="preserve">EFFETTIVO </w:t>
      </w:r>
    </w:p>
    <w:p w:rsidR="00B5607B" w:rsidRDefault="00B5607B" w:rsidP="00B5607B">
      <w:pPr>
        <w:widowControl w:val="0"/>
        <w:autoSpaceDE w:val="0"/>
        <w:autoSpaceDN w:val="0"/>
        <w:adjustRightInd w:val="0"/>
        <w:spacing w:after="0" w:line="240" w:lineRule="auto"/>
        <w:jc w:val="both"/>
        <w:rPr>
          <w:rFonts w:cstheme="minorHAnsi"/>
          <w:color w:val="000000"/>
        </w:rPr>
      </w:pPr>
    </w:p>
    <w:p w:rsidR="000F29A4" w:rsidRPr="00B5607B" w:rsidRDefault="00490847" w:rsidP="00B5607B">
      <w:pPr>
        <w:widowControl w:val="0"/>
        <w:autoSpaceDE w:val="0"/>
        <w:autoSpaceDN w:val="0"/>
        <w:adjustRightInd w:val="0"/>
        <w:spacing w:after="0" w:line="240" w:lineRule="auto"/>
        <w:jc w:val="both"/>
        <w:rPr>
          <w:rFonts w:cstheme="minorHAnsi"/>
          <w:color w:val="000000"/>
        </w:rPr>
      </w:pPr>
      <w:r>
        <w:rPr>
          <w:rFonts w:cstheme="minorHAnsi"/>
          <w:color w:val="000000"/>
        </w:rPr>
        <w:t xml:space="preserve">Il Collegio dei revisori svolge </w:t>
      </w:r>
      <w:r w:rsidR="000F29A4" w:rsidRPr="00B5607B">
        <w:rPr>
          <w:rFonts w:cstheme="minorHAnsi"/>
          <w:color w:val="000000"/>
        </w:rPr>
        <w:t>le attività relative alla verifica del bilancio. La nomina dell’organo di revisione avviene in coerenza con la L. 3/2018.</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 xml:space="preserve">L’attività di revisione contabile è qualificabile come attività di controllo che si integra con i controlli predisposti e dettagliati nel presente programma. </w:t>
      </w:r>
    </w:p>
    <w:p w:rsidR="00490847" w:rsidRDefault="00490847" w:rsidP="00490847">
      <w:pPr>
        <w:pStyle w:val="Corpodeltesto"/>
      </w:pPr>
      <w:r>
        <w:t>L’organo di</w:t>
      </w:r>
      <w:r w:rsidR="00F3514F">
        <w:t xml:space="preserve"> </w:t>
      </w:r>
      <w:r>
        <w:t>revisione</w:t>
      </w:r>
      <w:r w:rsidR="00F3514F">
        <w:t xml:space="preserve"> </w:t>
      </w:r>
      <w:r>
        <w:t>ha</w:t>
      </w:r>
      <w:r w:rsidR="00F3514F">
        <w:t xml:space="preserve"> </w:t>
      </w:r>
      <w:r>
        <w:t>partecipato alla</w:t>
      </w:r>
      <w:r w:rsidR="00F3514F">
        <w:t xml:space="preserve"> </w:t>
      </w:r>
      <w:r>
        <w:t>consultazione</w:t>
      </w:r>
      <w:r w:rsidR="00F3514F">
        <w:t xml:space="preserve"> </w:t>
      </w:r>
      <w:r>
        <w:t>circa</w:t>
      </w:r>
      <w:r w:rsidR="00F3514F">
        <w:t xml:space="preserve"> </w:t>
      </w:r>
      <w:r>
        <w:t>il</w:t>
      </w:r>
      <w:r w:rsidR="00F3514F">
        <w:t xml:space="preserve"> </w:t>
      </w:r>
      <w:r>
        <w:t>programma</w:t>
      </w:r>
      <w:r w:rsidR="00F3514F">
        <w:t xml:space="preserve"> </w:t>
      </w:r>
      <w:r>
        <w:t>anticorruzione</w:t>
      </w:r>
      <w:r w:rsidR="00F3514F">
        <w:t xml:space="preserve"> </w:t>
      </w:r>
      <w:r>
        <w:t>e</w:t>
      </w:r>
      <w:r w:rsidR="00F3514F">
        <w:t xml:space="preserve"> </w:t>
      </w:r>
      <w:r>
        <w:t>trasparenza,</w:t>
      </w:r>
      <w:r w:rsidR="00F3514F">
        <w:t xml:space="preserve"> </w:t>
      </w:r>
      <w:r>
        <w:t>ricevendone</w:t>
      </w:r>
      <w:r w:rsidR="00F3514F">
        <w:t xml:space="preserve"> </w:t>
      </w:r>
      <w:r>
        <w:t>la</w:t>
      </w:r>
      <w:r w:rsidR="00F3514F">
        <w:t xml:space="preserve"> </w:t>
      </w:r>
      <w:r>
        <w:t>bozza</w:t>
      </w:r>
      <w:r w:rsidR="00F3514F">
        <w:t xml:space="preserve"> </w:t>
      </w:r>
      <w:r>
        <w:t>dello</w:t>
      </w:r>
      <w:r w:rsidR="00F3514F">
        <w:t xml:space="preserve"> </w:t>
      </w:r>
      <w:r>
        <w:t>Schema</w:t>
      </w:r>
      <w:r w:rsidR="00F3514F">
        <w:t xml:space="preserve"> </w:t>
      </w:r>
      <w:r>
        <w:t>per</w:t>
      </w:r>
      <w:r w:rsidR="00F3514F">
        <w:t xml:space="preserve"> </w:t>
      </w:r>
      <w:r>
        <w:t>rendere</w:t>
      </w:r>
      <w:r w:rsidR="00F3514F">
        <w:t xml:space="preserve"> </w:t>
      </w:r>
      <w:r>
        <w:t>le</w:t>
      </w:r>
      <w:r w:rsidR="00F3514F">
        <w:t xml:space="preserve"> </w:t>
      </w:r>
      <w:r>
        <w:t>proprie</w:t>
      </w:r>
      <w:r w:rsidR="00F3514F">
        <w:t xml:space="preserve"> </w:t>
      </w:r>
      <w:r>
        <w:t>osservazioni.</w:t>
      </w:r>
    </w:p>
    <w:p w:rsidR="00490847" w:rsidRDefault="00490847" w:rsidP="00490847">
      <w:pPr>
        <w:pStyle w:val="Corpodeltesto"/>
      </w:pPr>
      <w:r>
        <w:t>Si</w:t>
      </w:r>
      <w:r w:rsidR="00F3514F">
        <w:t xml:space="preserve"> </w:t>
      </w:r>
      <w:r>
        <w:t>segnala</w:t>
      </w:r>
      <w:r w:rsidR="00F3514F">
        <w:t xml:space="preserve"> che, stante l</w:t>
      </w:r>
      <w:r>
        <w:t>a</w:t>
      </w:r>
      <w:r w:rsidR="00F3514F">
        <w:t xml:space="preserve"> </w:t>
      </w:r>
      <w:r>
        <w:t>normativa</w:t>
      </w:r>
      <w:r w:rsidR="00F3514F">
        <w:t xml:space="preserve"> </w:t>
      </w:r>
      <w:r>
        <w:t>di</w:t>
      </w:r>
      <w:r w:rsidR="00F3514F">
        <w:t xml:space="preserve"> </w:t>
      </w:r>
      <w:r>
        <w:t>riferimento</w:t>
      </w:r>
      <w:r w:rsidR="00F3514F">
        <w:t xml:space="preserve"> </w:t>
      </w:r>
      <w:r>
        <w:t>e</w:t>
      </w:r>
      <w:r w:rsidR="00F3514F">
        <w:t xml:space="preserve"> </w:t>
      </w:r>
      <w:r>
        <w:t>la</w:t>
      </w:r>
      <w:r w:rsidR="00F3514F">
        <w:t xml:space="preserve"> </w:t>
      </w:r>
      <w:r>
        <w:t>peculiarità</w:t>
      </w:r>
      <w:r w:rsidR="00F3514F">
        <w:t xml:space="preserve"> </w:t>
      </w:r>
      <w:r>
        <w:t>di</w:t>
      </w:r>
      <w:r w:rsidR="00F3514F">
        <w:t xml:space="preserve"> </w:t>
      </w:r>
      <w:r>
        <w:t>autogoverno,</w:t>
      </w:r>
      <w:r w:rsidR="00F3514F">
        <w:t xml:space="preserve"> </w:t>
      </w:r>
      <w:r>
        <w:t>presso</w:t>
      </w:r>
      <w:r w:rsidR="00F3514F">
        <w:t xml:space="preserve"> </w:t>
      </w:r>
      <w:r>
        <w:t>l’Ordine</w:t>
      </w:r>
      <w:r w:rsidR="00F3514F">
        <w:t xml:space="preserve"> </w:t>
      </w:r>
      <w:r>
        <w:t>non</w:t>
      </w:r>
      <w:r w:rsidR="00F3514F">
        <w:t xml:space="preserve"> </w:t>
      </w:r>
      <w:r>
        <w:t>è</w:t>
      </w:r>
      <w:r w:rsidR="00F3514F">
        <w:t xml:space="preserve"> </w:t>
      </w:r>
      <w:r>
        <w:t>presente</w:t>
      </w:r>
      <w:r w:rsidR="00F3514F">
        <w:t xml:space="preserve"> </w:t>
      </w:r>
      <w:r>
        <w:t>una</w:t>
      </w:r>
      <w:r w:rsidR="00F3514F">
        <w:t xml:space="preserve"> </w:t>
      </w:r>
      <w:r>
        <w:t>struttura</w:t>
      </w:r>
      <w:r w:rsidR="00F3514F">
        <w:t xml:space="preserve"> </w:t>
      </w:r>
      <w:r>
        <w:t>di</w:t>
      </w:r>
      <w:r w:rsidR="00F3514F">
        <w:t xml:space="preserve"> </w:t>
      </w:r>
      <w:proofErr w:type="spellStart"/>
      <w:r>
        <w:t>audit</w:t>
      </w:r>
      <w:proofErr w:type="spellEnd"/>
      <w:r w:rsidR="00F3514F">
        <w:t xml:space="preserve"> </w:t>
      </w:r>
      <w:r>
        <w:t>interno.</w:t>
      </w:r>
    </w:p>
    <w:p w:rsidR="0073724D" w:rsidRDefault="0073724D" w:rsidP="000F29A4">
      <w:pPr>
        <w:widowControl w:val="0"/>
        <w:autoSpaceDE w:val="0"/>
        <w:autoSpaceDN w:val="0"/>
        <w:adjustRightInd w:val="0"/>
        <w:spacing w:after="0" w:line="240" w:lineRule="auto"/>
        <w:contextualSpacing/>
        <w:jc w:val="both"/>
        <w:rPr>
          <w:rFonts w:cstheme="minorHAnsi"/>
          <w:color w:val="000000"/>
          <w:u w:val="single"/>
        </w:rPr>
      </w:pPr>
    </w:p>
    <w:p w:rsidR="000F29A4" w:rsidRPr="00AF5399" w:rsidRDefault="000F29A4" w:rsidP="000F29A4">
      <w:pPr>
        <w:widowControl w:val="0"/>
        <w:autoSpaceDE w:val="0"/>
        <w:autoSpaceDN w:val="0"/>
        <w:adjustRightInd w:val="0"/>
        <w:spacing w:after="0" w:line="240" w:lineRule="auto"/>
        <w:contextualSpacing/>
        <w:jc w:val="both"/>
        <w:rPr>
          <w:rFonts w:cstheme="minorHAnsi"/>
          <w:color w:val="000000"/>
          <w:u w:val="single"/>
        </w:rPr>
      </w:pPr>
      <w:r w:rsidRPr="00AF5399">
        <w:rPr>
          <w:rFonts w:cstheme="minorHAnsi"/>
          <w:color w:val="000000"/>
          <w:u w:val="single"/>
        </w:rPr>
        <w:lastRenderedPageBreak/>
        <w:t>OIV – Organismo indipendente di valutazione</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Pr>
          <w:rFonts w:cstheme="minorHAnsi"/>
          <w:color w:val="000000"/>
        </w:rPr>
        <w:t>L’Ordine, stante l’art. 2, comma 2bis del D.L. 101/2013, non è dotato di OIV ed i relativi compiti, in quanto compatibili ed applicabili all’Ordine, verranno svolti dal soggetto di tempo in tempo designato per competenza.</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p>
    <w:p w:rsidR="000F29A4" w:rsidRDefault="000F29A4" w:rsidP="000F29A4">
      <w:pPr>
        <w:widowControl w:val="0"/>
        <w:autoSpaceDE w:val="0"/>
        <w:autoSpaceDN w:val="0"/>
        <w:adjustRightInd w:val="0"/>
        <w:spacing w:after="0" w:line="240" w:lineRule="auto"/>
        <w:contextualSpacing/>
        <w:jc w:val="both"/>
        <w:rPr>
          <w:rFonts w:cstheme="minorHAnsi"/>
          <w:color w:val="000000"/>
          <w:u w:val="single"/>
        </w:rPr>
      </w:pPr>
      <w:r>
        <w:rPr>
          <w:rFonts w:cstheme="minorHAnsi"/>
          <w:color w:val="000000"/>
          <w:u w:val="single"/>
        </w:rPr>
        <w:t>RASA (responsabile anagrafe stazione appaltante)</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Pr>
          <w:rFonts w:cstheme="minorHAnsi"/>
          <w:color w:val="000000"/>
        </w:rPr>
        <w:t xml:space="preserve">L’Ente </w:t>
      </w:r>
      <w:r w:rsidRPr="00F0656B">
        <w:rPr>
          <w:rFonts w:cstheme="minorHAnsi"/>
          <w:color w:val="000000"/>
        </w:rPr>
        <w:t>individua nella figura del Tesoriere pro-tempore dell’Ordine il Responsabile dell’anagrafe per la stazione appaltante</w:t>
      </w:r>
      <w:r w:rsidR="00F3514F">
        <w:rPr>
          <w:rFonts w:cstheme="minorHAnsi"/>
          <w:color w:val="000000"/>
        </w:rPr>
        <w:t xml:space="preserve">; in atto il ruolo è ricoperto dal dott. </w:t>
      </w:r>
      <w:proofErr w:type="spellStart"/>
      <w:r w:rsidR="00F3514F">
        <w:rPr>
          <w:rFonts w:cstheme="minorHAnsi"/>
          <w:color w:val="000000"/>
        </w:rPr>
        <w:t>Pinnizzotto</w:t>
      </w:r>
      <w:proofErr w:type="spellEnd"/>
      <w:r w:rsidR="00F3514F">
        <w:rPr>
          <w:rFonts w:cstheme="minorHAnsi"/>
          <w:color w:val="000000"/>
        </w:rPr>
        <w:t xml:space="preserve"> Gaetano</w:t>
      </w:r>
      <w:r w:rsidRPr="00F0656B">
        <w:rPr>
          <w:rFonts w:cstheme="minorHAnsi"/>
          <w:color w:val="000000"/>
        </w:rPr>
        <w:t>.</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p>
    <w:p w:rsidR="000F29A4" w:rsidRDefault="000F29A4" w:rsidP="000F29A4">
      <w:pPr>
        <w:widowControl w:val="0"/>
        <w:autoSpaceDE w:val="0"/>
        <w:autoSpaceDN w:val="0"/>
        <w:adjustRightInd w:val="0"/>
        <w:spacing w:after="0" w:line="240" w:lineRule="auto"/>
        <w:contextualSpacing/>
        <w:jc w:val="both"/>
        <w:rPr>
          <w:rFonts w:cstheme="minorHAnsi"/>
          <w:color w:val="000000"/>
          <w:u w:val="single"/>
        </w:rPr>
      </w:pPr>
      <w:r>
        <w:rPr>
          <w:rFonts w:cstheme="minorHAnsi"/>
          <w:color w:val="000000"/>
          <w:u w:val="single"/>
        </w:rPr>
        <w:t xml:space="preserve">DPO – Data </w:t>
      </w:r>
      <w:proofErr w:type="spellStart"/>
      <w:r>
        <w:rPr>
          <w:rFonts w:cstheme="minorHAnsi"/>
          <w:color w:val="000000"/>
          <w:u w:val="single"/>
        </w:rPr>
        <w:t>Protection</w:t>
      </w:r>
      <w:proofErr w:type="spellEnd"/>
      <w:r w:rsidR="00F3514F">
        <w:rPr>
          <w:rFonts w:cstheme="minorHAnsi"/>
          <w:color w:val="000000"/>
          <w:u w:val="single"/>
        </w:rPr>
        <w:t xml:space="preserve"> </w:t>
      </w:r>
      <w:proofErr w:type="spellStart"/>
      <w:r>
        <w:rPr>
          <w:rFonts w:cstheme="minorHAnsi"/>
          <w:color w:val="000000"/>
          <w:u w:val="single"/>
        </w:rPr>
        <w:t>Officer</w:t>
      </w:r>
      <w:proofErr w:type="spellEnd"/>
    </w:p>
    <w:p w:rsidR="00F3514F" w:rsidRPr="00F3514F" w:rsidRDefault="00F3514F" w:rsidP="00B5607B">
      <w:pPr>
        <w:pStyle w:val="Corpodeltesto"/>
        <w:spacing w:after="0"/>
        <w:contextualSpacing/>
        <w:jc w:val="both"/>
      </w:pPr>
      <w:r w:rsidRPr="00F3514F">
        <w:t xml:space="preserve">L’Ente individua nella figura del direttore degli uffici dell’Ordine il Data </w:t>
      </w:r>
      <w:proofErr w:type="spellStart"/>
      <w:r w:rsidRPr="00F3514F">
        <w:t>Protection</w:t>
      </w:r>
      <w:proofErr w:type="spellEnd"/>
      <w:r w:rsidRPr="00F3514F">
        <w:t xml:space="preserve"> </w:t>
      </w:r>
      <w:proofErr w:type="spellStart"/>
      <w:r w:rsidRPr="00F3514F">
        <w:t>Officer</w:t>
      </w:r>
      <w:proofErr w:type="spellEnd"/>
      <w:r>
        <w:t>;</w:t>
      </w:r>
      <w:r w:rsidRPr="00F3514F">
        <w:t xml:space="preserve"> in atto il ruolo viene ricoperto dal sig. Bombaci </w:t>
      </w:r>
      <w:r>
        <w:t>S</w:t>
      </w:r>
      <w:r w:rsidRPr="00F3514F">
        <w:t xml:space="preserve">alvatore. </w:t>
      </w:r>
    </w:p>
    <w:p w:rsidR="00490847" w:rsidRDefault="00490847" w:rsidP="00B5607B">
      <w:pPr>
        <w:pStyle w:val="Corpodeltesto"/>
        <w:spacing w:after="0"/>
        <w:contextualSpacing/>
        <w:jc w:val="both"/>
      </w:pPr>
      <w:r>
        <w:t>Il DPO</w:t>
      </w:r>
      <w:r w:rsidR="009C4542">
        <w:t xml:space="preserve"> </w:t>
      </w:r>
      <w:r>
        <w:t>ha</w:t>
      </w:r>
      <w:r w:rsidR="009C4542">
        <w:t xml:space="preserve"> </w:t>
      </w:r>
      <w:r>
        <w:t>ricevuto</w:t>
      </w:r>
      <w:r w:rsidR="009C4542">
        <w:t xml:space="preserve"> </w:t>
      </w:r>
      <w:r>
        <w:t>la</w:t>
      </w:r>
      <w:r w:rsidR="009C4542">
        <w:t xml:space="preserve"> </w:t>
      </w:r>
      <w:r>
        <w:t>bozza</w:t>
      </w:r>
      <w:r w:rsidR="009C4542">
        <w:t xml:space="preserve"> </w:t>
      </w:r>
      <w:r>
        <w:t>dello</w:t>
      </w:r>
      <w:r w:rsidR="009C4542">
        <w:t xml:space="preserve"> </w:t>
      </w:r>
      <w:r>
        <w:t>Schema</w:t>
      </w:r>
      <w:r w:rsidR="009C4542">
        <w:t xml:space="preserve"> </w:t>
      </w:r>
      <w:r>
        <w:t>per</w:t>
      </w:r>
      <w:r w:rsidR="009C4542">
        <w:t xml:space="preserve"> </w:t>
      </w:r>
      <w:r>
        <w:t>rendere</w:t>
      </w:r>
      <w:r w:rsidR="009C4542">
        <w:t xml:space="preserve"> </w:t>
      </w:r>
      <w:r>
        <w:t>le</w:t>
      </w:r>
      <w:r w:rsidR="009C4542">
        <w:t xml:space="preserve"> </w:t>
      </w:r>
      <w:r>
        <w:t>proprie</w:t>
      </w:r>
      <w:r w:rsidR="009C4542">
        <w:t xml:space="preserve"> </w:t>
      </w:r>
      <w:r>
        <w:t>osservazioni.</w:t>
      </w:r>
    </w:p>
    <w:p w:rsidR="00490847" w:rsidRDefault="00490847" w:rsidP="00490847">
      <w:pPr>
        <w:widowControl w:val="0"/>
        <w:autoSpaceDE w:val="0"/>
        <w:autoSpaceDN w:val="0"/>
        <w:adjustRightInd w:val="0"/>
        <w:spacing w:after="0" w:line="240" w:lineRule="auto"/>
        <w:contextualSpacing/>
        <w:jc w:val="both"/>
        <w:rPr>
          <w:rFonts w:cstheme="minorHAnsi"/>
          <w:color w:val="000000"/>
          <w:u w:val="single"/>
        </w:rPr>
      </w:pPr>
    </w:p>
    <w:p w:rsidR="000F29A4" w:rsidRPr="006560E9" w:rsidRDefault="000F29A4" w:rsidP="00490847">
      <w:pPr>
        <w:widowControl w:val="0"/>
        <w:autoSpaceDE w:val="0"/>
        <w:autoSpaceDN w:val="0"/>
        <w:adjustRightInd w:val="0"/>
        <w:spacing w:after="0" w:line="240" w:lineRule="auto"/>
        <w:contextualSpacing/>
        <w:jc w:val="both"/>
        <w:rPr>
          <w:rFonts w:cstheme="minorHAnsi"/>
          <w:color w:val="000000"/>
          <w:u w:val="single"/>
        </w:rPr>
      </w:pPr>
      <w:proofErr w:type="spellStart"/>
      <w:r w:rsidRPr="006560E9">
        <w:rPr>
          <w:rFonts w:cstheme="minorHAnsi"/>
          <w:color w:val="000000"/>
          <w:u w:val="single"/>
        </w:rPr>
        <w:t>Stakeholders</w:t>
      </w:r>
      <w:proofErr w:type="spellEnd"/>
      <w:r w:rsidRPr="006560E9">
        <w:rPr>
          <w:rFonts w:cstheme="minorHAnsi"/>
          <w:color w:val="000000"/>
          <w:u w:val="single"/>
        </w:rPr>
        <w:t xml:space="preserve"> </w:t>
      </w:r>
    </w:p>
    <w:p w:rsidR="000F29A4" w:rsidRDefault="00B5607B" w:rsidP="00490847">
      <w:pPr>
        <w:widowControl w:val="0"/>
        <w:autoSpaceDE w:val="0"/>
        <w:autoSpaceDN w:val="0"/>
        <w:adjustRightInd w:val="0"/>
        <w:spacing w:after="0" w:line="240" w:lineRule="auto"/>
        <w:contextualSpacing/>
        <w:jc w:val="both"/>
        <w:rPr>
          <w:rFonts w:cstheme="minorHAnsi"/>
          <w:color w:val="000000"/>
        </w:rPr>
      </w:pPr>
      <w:r>
        <w:rPr>
          <w:rFonts w:cstheme="minorHAnsi"/>
          <w:color w:val="000000"/>
        </w:rPr>
        <w:t xml:space="preserve">La categoria principale di </w:t>
      </w:r>
      <w:r w:rsidR="000F29A4" w:rsidRPr="006560E9">
        <w:rPr>
          <w:rFonts w:cstheme="minorHAnsi"/>
          <w:color w:val="000000"/>
        </w:rPr>
        <w:t>portatori di interesse</w:t>
      </w:r>
      <w:r w:rsidR="000F29A4" w:rsidRPr="006560E9">
        <w:rPr>
          <w:rStyle w:val="Rimandonotaapidipagina"/>
          <w:rFonts w:cstheme="minorHAnsi"/>
          <w:color w:val="000000"/>
        </w:rPr>
        <w:footnoteReference w:id="6"/>
      </w:r>
      <w:r w:rsidR="000F29A4" w:rsidRPr="006560E9">
        <w:rPr>
          <w:rFonts w:cstheme="minorHAnsi"/>
          <w:color w:val="000000"/>
        </w:rPr>
        <w:t>è quella costituita dagli iscritti all’Albo.</w:t>
      </w:r>
    </w:p>
    <w:p w:rsidR="000F29A4" w:rsidRDefault="000F29A4" w:rsidP="000F29A4">
      <w:pPr>
        <w:rPr>
          <w:rFonts w:cstheme="minorHAnsi"/>
          <w:color w:val="000000"/>
        </w:rPr>
      </w:pPr>
    </w:p>
    <w:p w:rsidR="0073724D" w:rsidRPr="000D08BB" w:rsidRDefault="0073724D" w:rsidP="000F29A4">
      <w:pPr>
        <w:rPr>
          <w:rFonts w:cstheme="minorHAnsi"/>
          <w:color w:val="000000"/>
        </w:rPr>
      </w:pPr>
    </w:p>
    <w:p w:rsidR="000F29A4" w:rsidRPr="00B85087" w:rsidRDefault="000F29A4" w:rsidP="00B5607B">
      <w:pPr>
        <w:widowControl w:val="0"/>
        <w:shd w:val="clear" w:color="auto" w:fill="FFCC00"/>
        <w:autoSpaceDE w:val="0"/>
        <w:autoSpaceDN w:val="0"/>
        <w:adjustRightInd w:val="0"/>
        <w:spacing w:line="240" w:lineRule="auto"/>
        <w:rPr>
          <w:rFonts w:cstheme="minorHAnsi"/>
          <w:b/>
          <w:bCs/>
        </w:rPr>
      </w:pPr>
      <w:r>
        <w:rPr>
          <w:rFonts w:cstheme="minorHAnsi"/>
          <w:b/>
          <w:bCs/>
        </w:rPr>
        <w:t>GESTIONE DEL RISCHIO</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Il processo digestione</w:t>
      </w:r>
      <w:r w:rsidR="00D62219">
        <w:rPr>
          <w:rFonts w:cstheme="minorHAnsi"/>
          <w:color w:val="000000"/>
        </w:rPr>
        <w:t xml:space="preserve"> del rischio</w:t>
      </w:r>
      <w:r w:rsidRPr="000D08BB">
        <w:rPr>
          <w:rFonts w:cstheme="minorHAnsi"/>
          <w:color w:val="000000"/>
        </w:rPr>
        <w:t xml:space="preserve"> dell’ente si articola nelle seguenti fasi:</w:t>
      </w:r>
    </w:p>
    <w:p w:rsidR="000F29A4" w:rsidRPr="000F70F7" w:rsidRDefault="000F29A4" w:rsidP="000F29A4">
      <w:pPr>
        <w:pStyle w:val="Paragrafoelenco"/>
        <w:widowControl w:val="0"/>
        <w:numPr>
          <w:ilvl w:val="0"/>
          <w:numId w:val="28"/>
        </w:numPr>
        <w:autoSpaceDE w:val="0"/>
        <w:autoSpaceDN w:val="0"/>
        <w:adjustRightInd w:val="0"/>
        <w:spacing w:after="0" w:line="240" w:lineRule="auto"/>
        <w:jc w:val="both"/>
        <w:rPr>
          <w:rFonts w:cstheme="minorHAnsi"/>
          <w:color w:val="000000"/>
        </w:rPr>
      </w:pPr>
      <w:r w:rsidRPr="000F70F7">
        <w:rPr>
          <w:rFonts w:cstheme="minorHAnsi"/>
          <w:color w:val="000000"/>
        </w:rPr>
        <w:t>analisi del contesto esterno ed interno</w:t>
      </w:r>
    </w:p>
    <w:p w:rsidR="000F29A4" w:rsidRPr="000F70F7" w:rsidRDefault="000F29A4" w:rsidP="000F29A4">
      <w:pPr>
        <w:pStyle w:val="Paragrafoelenco"/>
        <w:widowControl w:val="0"/>
        <w:numPr>
          <w:ilvl w:val="0"/>
          <w:numId w:val="28"/>
        </w:numPr>
        <w:autoSpaceDE w:val="0"/>
        <w:autoSpaceDN w:val="0"/>
        <w:adjustRightInd w:val="0"/>
        <w:spacing w:after="0" w:line="240" w:lineRule="auto"/>
        <w:jc w:val="both"/>
        <w:rPr>
          <w:rFonts w:cstheme="minorHAnsi"/>
          <w:color w:val="000000"/>
        </w:rPr>
      </w:pPr>
      <w:r w:rsidRPr="000F70F7">
        <w:rPr>
          <w:rFonts w:cstheme="minorHAnsi"/>
          <w:color w:val="000000"/>
        </w:rPr>
        <w:t>valutazione del rischio e individuazione delle misure di trattamento</w:t>
      </w:r>
    </w:p>
    <w:p w:rsidR="000F29A4" w:rsidRPr="000F70F7" w:rsidRDefault="000F29A4" w:rsidP="000F29A4">
      <w:pPr>
        <w:pStyle w:val="Paragrafoelenco"/>
        <w:widowControl w:val="0"/>
        <w:numPr>
          <w:ilvl w:val="0"/>
          <w:numId w:val="28"/>
        </w:numPr>
        <w:autoSpaceDE w:val="0"/>
        <w:autoSpaceDN w:val="0"/>
        <w:adjustRightInd w:val="0"/>
        <w:spacing w:after="0" w:line="240" w:lineRule="auto"/>
        <w:jc w:val="both"/>
        <w:rPr>
          <w:rFonts w:cstheme="minorHAnsi"/>
          <w:color w:val="000000"/>
        </w:rPr>
      </w:pPr>
      <w:r w:rsidRPr="000F70F7">
        <w:rPr>
          <w:rFonts w:cstheme="minorHAnsi"/>
          <w:color w:val="000000"/>
        </w:rPr>
        <w:t>monitoraggio delle misure</w:t>
      </w:r>
      <w:r>
        <w:rPr>
          <w:rFonts w:cstheme="minorHAnsi"/>
          <w:color w:val="000000"/>
        </w:rPr>
        <w:t xml:space="preserve"> di prevenzione, dell’assolvimento degli obblighi d</w:t>
      </w:r>
      <w:r w:rsidR="006C21B2">
        <w:rPr>
          <w:rFonts w:cstheme="minorHAnsi"/>
          <w:color w:val="000000"/>
        </w:rPr>
        <w:t xml:space="preserve">i </w:t>
      </w:r>
      <w:r w:rsidRPr="000F70F7">
        <w:rPr>
          <w:rFonts w:cstheme="minorHAnsi"/>
          <w:color w:val="000000"/>
        </w:rPr>
        <w:t>trasparenza, del</w:t>
      </w:r>
      <w:r>
        <w:rPr>
          <w:rFonts w:cstheme="minorHAnsi"/>
          <w:color w:val="000000"/>
        </w:rPr>
        <w:t>la</w:t>
      </w:r>
      <w:r w:rsidRPr="000F70F7">
        <w:rPr>
          <w:rFonts w:cstheme="minorHAnsi"/>
          <w:color w:val="000000"/>
        </w:rPr>
        <w:t xml:space="preserve"> complessiv</w:t>
      </w:r>
      <w:r>
        <w:rPr>
          <w:rFonts w:cstheme="minorHAnsi"/>
          <w:color w:val="000000"/>
        </w:rPr>
        <w:t>a programmazione anticorruzione e trasparenza</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 xml:space="preserve">Il processo di gestione </w:t>
      </w:r>
      <w:r>
        <w:rPr>
          <w:rFonts w:cstheme="minorHAnsi"/>
          <w:color w:val="000000"/>
        </w:rPr>
        <w:t>del rischio si attua in conformità alle indicazioni metodologiche del PNA 20</w:t>
      </w:r>
      <w:r w:rsidR="006C21B2">
        <w:rPr>
          <w:rFonts w:cstheme="minorHAnsi"/>
          <w:color w:val="000000"/>
        </w:rPr>
        <w:t>22</w:t>
      </w:r>
      <w:r>
        <w:rPr>
          <w:rFonts w:cstheme="minorHAnsi"/>
          <w:color w:val="000000"/>
        </w:rPr>
        <w:t xml:space="preserve"> e alle semplificazioni di cui alla </w:t>
      </w:r>
      <w:r w:rsidRPr="00E35B1B">
        <w:rPr>
          <w:rFonts w:cstheme="minorHAnsi"/>
          <w:color w:val="000000"/>
        </w:rPr>
        <w:t>Delibera ANAC 777/2021</w:t>
      </w:r>
      <w:r>
        <w:rPr>
          <w:rFonts w:cstheme="minorHAnsi"/>
          <w:color w:val="000000"/>
        </w:rPr>
        <w:t xml:space="preserve"> e in coerenza con principi di semplificazione, proporzionalità e sostenibilità</w:t>
      </w:r>
      <w:r w:rsidR="006C21B2">
        <w:t>; relativamente alla parte della contrattualistica pubblica, il processo di gestione del rischio tiene conto del PNA 2023 adottato con Delibera n. 605 del 19 dicembre u.s. da ANAC</w:t>
      </w:r>
      <w:r w:rsidR="00B5607B">
        <w:t>, compatibilmente con le procedure selezionate dall’ente per gli affidamenti</w:t>
      </w:r>
      <w:r w:rsidR="006C21B2">
        <w:t>.</w:t>
      </w:r>
    </w:p>
    <w:p w:rsidR="006C21B2" w:rsidRDefault="006C21B2" w:rsidP="000F29A4">
      <w:pPr>
        <w:widowControl w:val="0"/>
        <w:autoSpaceDE w:val="0"/>
        <w:autoSpaceDN w:val="0"/>
        <w:adjustRightInd w:val="0"/>
        <w:spacing w:after="0" w:line="240" w:lineRule="auto"/>
        <w:contextualSpacing/>
        <w:jc w:val="both"/>
        <w:rPr>
          <w:rFonts w:cstheme="minorHAnsi"/>
          <w:color w:val="000000"/>
        </w:rPr>
      </w:pP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Pr>
          <w:rFonts w:cstheme="minorHAnsi"/>
          <w:color w:val="000000"/>
        </w:rPr>
        <w:t xml:space="preserve">Il processo di gestione </w:t>
      </w:r>
      <w:r w:rsidR="006C21B2">
        <w:rPr>
          <w:rFonts w:cstheme="minorHAnsi"/>
          <w:color w:val="000000"/>
        </w:rPr>
        <w:t xml:space="preserve">qui </w:t>
      </w:r>
      <w:r>
        <w:rPr>
          <w:rFonts w:cstheme="minorHAnsi"/>
          <w:color w:val="000000"/>
        </w:rPr>
        <w:t xml:space="preserve">definito tiene conto dei </w:t>
      </w:r>
      <w:r w:rsidRPr="000D08BB">
        <w:rPr>
          <w:rFonts w:cstheme="minorHAnsi"/>
          <w:color w:val="000000"/>
        </w:rPr>
        <w:t>risultati del monitoraggio svolto dal RPCT durante l’anno 202</w:t>
      </w:r>
      <w:r w:rsidR="006C21B2">
        <w:rPr>
          <w:rFonts w:cstheme="minorHAnsi"/>
          <w:color w:val="000000"/>
        </w:rPr>
        <w:t>3</w:t>
      </w:r>
      <w:r w:rsidRPr="000D08BB">
        <w:rPr>
          <w:rFonts w:cstheme="minorHAnsi"/>
          <w:color w:val="000000"/>
        </w:rPr>
        <w:t xml:space="preserve"> e </w:t>
      </w:r>
      <w:r>
        <w:rPr>
          <w:rFonts w:cstheme="minorHAnsi"/>
          <w:color w:val="000000"/>
        </w:rPr>
        <w:t xml:space="preserve">delle indicazioni e suggerimenti riportati </w:t>
      </w:r>
      <w:r w:rsidRPr="000D08BB">
        <w:rPr>
          <w:rFonts w:cstheme="minorHAnsi"/>
          <w:color w:val="000000"/>
        </w:rPr>
        <w:t xml:space="preserve">nella Relazione annuale del RPCT </w:t>
      </w:r>
      <w:r>
        <w:rPr>
          <w:rFonts w:cstheme="minorHAnsi"/>
          <w:color w:val="000000"/>
        </w:rPr>
        <w:t xml:space="preserve">ex art. 1, </w:t>
      </w:r>
      <w:proofErr w:type="spellStart"/>
      <w:r>
        <w:rPr>
          <w:rFonts w:cstheme="minorHAnsi"/>
          <w:color w:val="000000"/>
        </w:rPr>
        <w:t>co</w:t>
      </w:r>
      <w:proofErr w:type="spellEnd"/>
      <w:r>
        <w:rPr>
          <w:rFonts w:cstheme="minorHAnsi"/>
          <w:color w:val="000000"/>
        </w:rPr>
        <w:t>, 14 L. 190/2012, pubblicata</w:t>
      </w:r>
      <w:r w:rsidR="006C21B2">
        <w:rPr>
          <w:rFonts w:cstheme="minorHAnsi"/>
          <w:color w:val="000000"/>
        </w:rPr>
        <w:t xml:space="preserve"> nella sezione Amministrazione Trasparente</w:t>
      </w:r>
      <w:r w:rsidR="006C21B2">
        <w:t>/Altri contenuti/Prevenzione della</w:t>
      </w:r>
      <w:r w:rsidR="009C4542">
        <w:t xml:space="preserve"> </w:t>
      </w:r>
      <w:r w:rsidR="006C21B2">
        <w:t>corruzione</w:t>
      </w:r>
      <w:r>
        <w:rPr>
          <w:rFonts w:cstheme="minorHAnsi"/>
          <w:color w:val="000000"/>
        </w:rPr>
        <w:t xml:space="preserve"> al link </w:t>
      </w:r>
      <w:r w:rsidR="006C21B2" w:rsidRPr="00B5607B">
        <w:rPr>
          <w:rFonts w:cstheme="minorHAnsi"/>
          <w:color w:val="000000"/>
          <w:highlight w:val="yellow"/>
        </w:rPr>
        <w:t>_____________</w:t>
      </w:r>
      <w:r w:rsidR="00C305E5">
        <w:rPr>
          <w:rFonts w:cstheme="minorHAnsi"/>
          <w:color w:val="000000"/>
        </w:rPr>
        <w:t xml:space="preserve">. Dalla Relazione citata non risultano profili di rischio anticorruzione da </w:t>
      </w:r>
      <w:proofErr w:type="spellStart"/>
      <w:r w:rsidR="00C305E5">
        <w:rPr>
          <w:rFonts w:cstheme="minorHAnsi"/>
          <w:color w:val="000000"/>
        </w:rPr>
        <w:t>attenzionare</w:t>
      </w:r>
      <w:proofErr w:type="spellEnd"/>
      <w:r w:rsidR="00C305E5">
        <w:rPr>
          <w:rFonts w:cstheme="minorHAnsi"/>
          <w:color w:val="000000"/>
        </w:rPr>
        <w:t>.</w:t>
      </w:r>
      <w:hyperlink r:id="rId11" w:history="1"/>
    </w:p>
    <w:p w:rsidR="00D124EE" w:rsidRDefault="00D124EE" w:rsidP="000F29A4">
      <w:pPr>
        <w:widowControl w:val="0"/>
        <w:autoSpaceDE w:val="0"/>
        <w:autoSpaceDN w:val="0"/>
        <w:adjustRightInd w:val="0"/>
        <w:spacing w:after="0" w:line="240" w:lineRule="auto"/>
        <w:contextualSpacing/>
        <w:jc w:val="both"/>
        <w:rPr>
          <w:rFonts w:cstheme="minorHAnsi"/>
          <w:color w:val="000000"/>
        </w:rPr>
      </w:pP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 xml:space="preserve">Relativamente alla metodologia di valutazione del rischio, </w:t>
      </w:r>
      <w:r w:rsidR="00D124EE">
        <w:rPr>
          <w:rFonts w:cstheme="minorHAnsi"/>
          <w:color w:val="000000"/>
        </w:rPr>
        <w:t xml:space="preserve">l’Ordine </w:t>
      </w:r>
      <w:r>
        <w:rPr>
          <w:rFonts w:cstheme="minorHAnsi"/>
          <w:color w:val="000000"/>
        </w:rPr>
        <w:t>adotta</w:t>
      </w:r>
      <w:r w:rsidRPr="000D08BB">
        <w:rPr>
          <w:rFonts w:cstheme="minorHAnsi"/>
          <w:color w:val="000000"/>
        </w:rPr>
        <w:t xml:space="preserve"> un approccio di tipo “qualitativo” </w:t>
      </w:r>
      <w:r>
        <w:rPr>
          <w:rFonts w:cstheme="minorHAnsi"/>
          <w:color w:val="000000"/>
        </w:rPr>
        <w:t xml:space="preserve">che prevede l’attribuzione </w:t>
      </w:r>
      <w:r w:rsidRPr="000D08BB">
        <w:rPr>
          <w:rFonts w:cstheme="minorHAnsi"/>
          <w:color w:val="000000"/>
        </w:rPr>
        <w:t xml:space="preserve">di livelli di rischio alto, </w:t>
      </w:r>
      <w:r w:rsidRPr="000D08BB">
        <w:rPr>
          <w:rFonts w:cstheme="minorHAnsi"/>
          <w:color w:val="000000"/>
        </w:rPr>
        <w:lastRenderedPageBreak/>
        <w:t>medio, basso corredat</w:t>
      </w:r>
      <w:r>
        <w:rPr>
          <w:rFonts w:cstheme="minorHAnsi"/>
          <w:color w:val="000000"/>
        </w:rPr>
        <w:t>i</w:t>
      </w:r>
      <w:r w:rsidRPr="000D08BB">
        <w:rPr>
          <w:rFonts w:cstheme="minorHAnsi"/>
          <w:color w:val="000000"/>
        </w:rPr>
        <w:t xml:space="preserve"> da una motivazione analitica e supportati da indicatori di rischio specificatamente afferenti al sistema </w:t>
      </w:r>
      <w:proofErr w:type="spellStart"/>
      <w:r w:rsidRPr="000D08BB">
        <w:rPr>
          <w:rFonts w:cstheme="minorHAnsi"/>
          <w:color w:val="000000"/>
        </w:rPr>
        <w:t>ordinistico</w:t>
      </w:r>
      <w:proofErr w:type="spellEnd"/>
      <w:r w:rsidRPr="000D08BB">
        <w:rPr>
          <w:rFonts w:cstheme="minorHAnsi"/>
          <w:color w:val="000000"/>
        </w:rPr>
        <w:t>.</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p>
    <w:p w:rsidR="0073724D" w:rsidRDefault="0073724D" w:rsidP="000F29A4">
      <w:pPr>
        <w:widowControl w:val="0"/>
        <w:autoSpaceDE w:val="0"/>
        <w:autoSpaceDN w:val="0"/>
        <w:adjustRightInd w:val="0"/>
        <w:spacing w:after="0" w:line="240" w:lineRule="auto"/>
        <w:contextualSpacing/>
        <w:jc w:val="both"/>
        <w:rPr>
          <w:rFonts w:cstheme="minorHAnsi"/>
          <w:color w:val="000000"/>
        </w:rPr>
      </w:pPr>
    </w:p>
    <w:p w:rsidR="00C305E5" w:rsidRDefault="00C305E5" w:rsidP="000F29A4">
      <w:pPr>
        <w:widowControl w:val="0"/>
        <w:autoSpaceDE w:val="0"/>
        <w:autoSpaceDN w:val="0"/>
        <w:adjustRightInd w:val="0"/>
        <w:spacing w:after="0" w:line="240" w:lineRule="auto"/>
        <w:contextualSpacing/>
        <w:jc w:val="both"/>
        <w:rPr>
          <w:rFonts w:cstheme="minorHAnsi"/>
          <w:color w:val="000000"/>
        </w:rPr>
      </w:pPr>
    </w:p>
    <w:p w:rsidR="000F29A4" w:rsidRPr="00320964" w:rsidRDefault="00086573" w:rsidP="00B5607B">
      <w:pPr>
        <w:widowControl w:val="0"/>
        <w:shd w:val="clear" w:color="auto" w:fill="FFCC00"/>
        <w:autoSpaceDE w:val="0"/>
        <w:autoSpaceDN w:val="0"/>
        <w:adjustRightInd w:val="0"/>
        <w:spacing w:line="240" w:lineRule="auto"/>
        <w:contextualSpacing/>
        <w:rPr>
          <w:rFonts w:cstheme="minorHAnsi"/>
          <w:b/>
          <w:bCs/>
        </w:rPr>
      </w:pPr>
      <w:r>
        <w:rPr>
          <w:rFonts w:cstheme="minorHAnsi"/>
          <w:b/>
          <w:bCs/>
        </w:rPr>
        <w:t>SEZIONE</w:t>
      </w:r>
      <w:r w:rsidR="000F29A4" w:rsidRPr="00320964">
        <w:rPr>
          <w:rFonts w:cstheme="minorHAnsi"/>
          <w:b/>
          <w:bCs/>
        </w:rPr>
        <w:t xml:space="preserve"> I - ANALISI DEL CONTESTO </w:t>
      </w:r>
    </w:p>
    <w:p w:rsidR="000F29A4" w:rsidRPr="000D08BB" w:rsidRDefault="000F29A4" w:rsidP="000F29A4">
      <w:pPr>
        <w:widowControl w:val="0"/>
        <w:autoSpaceDE w:val="0"/>
        <w:autoSpaceDN w:val="0"/>
        <w:adjustRightInd w:val="0"/>
        <w:spacing w:line="240" w:lineRule="auto"/>
        <w:contextualSpacing/>
        <w:jc w:val="both"/>
        <w:rPr>
          <w:rFonts w:cstheme="minorHAnsi"/>
          <w:b/>
          <w:bCs/>
          <w:color w:val="000000"/>
          <w:u w:val="single"/>
        </w:rPr>
      </w:pPr>
    </w:p>
    <w:p w:rsidR="000F29A4" w:rsidRPr="002E08D2" w:rsidRDefault="000F29A4" w:rsidP="00B5607B">
      <w:pPr>
        <w:widowControl w:val="0"/>
        <w:shd w:val="clear" w:color="auto" w:fill="FFCC00"/>
        <w:autoSpaceDE w:val="0"/>
        <w:autoSpaceDN w:val="0"/>
        <w:adjustRightInd w:val="0"/>
        <w:spacing w:line="240" w:lineRule="auto"/>
        <w:contextualSpacing/>
        <w:rPr>
          <w:rFonts w:cstheme="minorHAnsi"/>
          <w:b/>
          <w:bCs/>
        </w:rPr>
      </w:pPr>
      <w:r w:rsidRPr="00320964">
        <w:rPr>
          <w:rFonts w:cstheme="minorHAnsi"/>
          <w:b/>
          <w:bCs/>
        </w:rPr>
        <w:t>Analisi del Contesto esterno</w:t>
      </w:r>
    </w:p>
    <w:p w:rsidR="000F29A4" w:rsidRDefault="000F29A4" w:rsidP="000F29A4">
      <w:pPr>
        <w:widowControl w:val="0"/>
        <w:autoSpaceDE w:val="0"/>
        <w:autoSpaceDN w:val="0"/>
        <w:adjustRightInd w:val="0"/>
        <w:spacing w:after="0" w:line="240" w:lineRule="auto"/>
        <w:contextualSpacing/>
        <w:jc w:val="both"/>
        <w:rPr>
          <w:rFonts w:cstheme="minorHAnsi"/>
          <w:b/>
          <w:bCs/>
          <w:color w:val="000000"/>
          <w:u w:val="single"/>
        </w:rPr>
      </w:pPr>
    </w:p>
    <w:p w:rsidR="0073724D" w:rsidRDefault="0073724D" w:rsidP="000F29A4">
      <w:pPr>
        <w:widowControl w:val="0"/>
        <w:autoSpaceDE w:val="0"/>
        <w:autoSpaceDN w:val="0"/>
        <w:adjustRightInd w:val="0"/>
        <w:spacing w:after="0" w:line="240" w:lineRule="auto"/>
        <w:contextualSpacing/>
        <w:jc w:val="both"/>
        <w:rPr>
          <w:rFonts w:cstheme="minorHAnsi"/>
          <w:b/>
          <w:bCs/>
          <w:color w:val="000000"/>
          <w:u w:val="single"/>
        </w:rPr>
      </w:pPr>
    </w:p>
    <w:p w:rsidR="00694D77"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b/>
          <w:bCs/>
          <w:color w:val="000000"/>
          <w:u w:val="single"/>
        </w:rPr>
        <w:t>Territorio</w:t>
      </w:r>
      <w:r w:rsidR="00694D77">
        <w:rPr>
          <w:rFonts w:cstheme="minorHAnsi"/>
          <w:b/>
          <w:bCs/>
          <w:color w:val="000000"/>
          <w:u w:val="single"/>
        </w:rPr>
        <w:t xml:space="preserve"> ed</w:t>
      </w:r>
      <w:r>
        <w:rPr>
          <w:rFonts w:cstheme="minorHAnsi"/>
          <w:b/>
          <w:bCs/>
          <w:color w:val="000000"/>
          <w:u w:val="single"/>
        </w:rPr>
        <w:t xml:space="preserve"> econom</w:t>
      </w:r>
      <w:r w:rsidR="00694D77">
        <w:rPr>
          <w:rFonts w:cstheme="minorHAnsi"/>
          <w:b/>
          <w:bCs/>
          <w:color w:val="000000"/>
          <w:u w:val="single"/>
        </w:rPr>
        <w:t>i</w:t>
      </w:r>
      <w:r>
        <w:rPr>
          <w:rFonts w:cstheme="minorHAnsi"/>
          <w:b/>
          <w:bCs/>
          <w:color w:val="000000"/>
          <w:u w:val="single"/>
        </w:rPr>
        <w:t xml:space="preserve">a </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sidRPr="00786F2F">
        <w:rPr>
          <w:rFonts w:cstheme="minorHAnsi"/>
          <w:color w:val="000000"/>
        </w:rPr>
        <w:t xml:space="preserve">L’Ordine ha sede </w:t>
      </w:r>
      <w:r>
        <w:rPr>
          <w:rFonts w:cstheme="minorHAnsi"/>
          <w:color w:val="000000"/>
        </w:rPr>
        <w:t xml:space="preserve">a Messina, </w:t>
      </w:r>
      <w:r w:rsidRPr="00786F2F">
        <w:rPr>
          <w:rFonts w:cstheme="minorHAnsi"/>
          <w:color w:val="000000"/>
        </w:rPr>
        <w:t xml:space="preserve">la sua operatività </w:t>
      </w:r>
      <w:r w:rsidRPr="000D08BB">
        <w:rPr>
          <w:rFonts w:cstheme="minorHAnsi"/>
          <w:color w:val="000000"/>
        </w:rPr>
        <w:t>coincide con il territorio della provincia e si attua prevalentemente verso gli iscritti al proprio albo</w:t>
      </w:r>
      <w:r>
        <w:rPr>
          <w:rFonts w:cstheme="minorHAnsi"/>
          <w:color w:val="000000"/>
        </w:rPr>
        <w:t xml:space="preserve">; </w:t>
      </w:r>
      <w:r w:rsidRPr="000D08BB">
        <w:rPr>
          <w:rFonts w:cstheme="minorHAnsi"/>
          <w:color w:val="000000"/>
        </w:rPr>
        <w:t>alla data di approvazione del presente programma il numero di iscritti è pari a</w:t>
      </w:r>
      <w:r w:rsidR="00F3514F">
        <w:rPr>
          <w:rFonts w:cstheme="minorHAnsi"/>
          <w:color w:val="000000"/>
        </w:rPr>
        <w:t xml:space="preserve"> 1.256</w:t>
      </w:r>
      <w:r>
        <w:rPr>
          <w:rFonts w:cstheme="minorHAnsi"/>
          <w:color w:val="000000"/>
        </w:rPr>
        <w:t>.</w:t>
      </w:r>
    </w:p>
    <w:p w:rsidR="00CD1DB0" w:rsidRDefault="00CD1DB0" w:rsidP="000F29A4">
      <w:pPr>
        <w:widowControl w:val="0"/>
        <w:autoSpaceDE w:val="0"/>
        <w:autoSpaceDN w:val="0"/>
        <w:adjustRightInd w:val="0"/>
        <w:contextualSpacing/>
        <w:jc w:val="both"/>
      </w:pPr>
      <w:r>
        <w:t>Nel primo semestre del 2023 l’attività economica regionale si è progressivamente affievolita, risentendo dell’indebolimento della domanda interna ed estera; in base all’indicatore trimestrale dell’economia regionale (ITER) elaborato dalla Banca d’Italia il prodotto regionale è cresciuto dell’1,3 per cento rispetto allo stesso periodo del 2022.</w:t>
      </w:r>
    </w:p>
    <w:p w:rsidR="00CD1DB0" w:rsidRDefault="00CD1DB0" w:rsidP="000F29A4">
      <w:pPr>
        <w:widowControl w:val="0"/>
        <w:autoSpaceDE w:val="0"/>
        <w:autoSpaceDN w:val="0"/>
        <w:adjustRightInd w:val="0"/>
        <w:contextualSpacing/>
        <w:jc w:val="both"/>
      </w:pPr>
      <w:r>
        <w:t>È proseguito il calo della produzione industriale, in atto dall’ultimo trimestre del 2022, che si è associato a una diminuzione delle esportazioni di merci, sia per la componente petrolifera sia per il complesso degli altri settori.</w:t>
      </w:r>
    </w:p>
    <w:p w:rsidR="00CD1DB0" w:rsidRDefault="00CD1DB0" w:rsidP="000F29A4">
      <w:pPr>
        <w:widowControl w:val="0"/>
        <w:autoSpaceDE w:val="0"/>
        <w:autoSpaceDN w:val="0"/>
        <w:adjustRightInd w:val="0"/>
        <w:contextualSpacing/>
        <w:jc w:val="both"/>
      </w:pPr>
      <w:r>
        <w:t>Nel terziario, dopo il forte recupero del 2022 legato al superamento delle restrizioni pandemiche, la crescita si è attenuata.</w:t>
      </w:r>
    </w:p>
    <w:p w:rsidR="00CD1DB0" w:rsidRDefault="00CD1DB0" w:rsidP="000F29A4">
      <w:pPr>
        <w:widowControl w:val="0"/>
        <w:autoSpaceDE w:val="0"/>
        <w:autoSpaceDN w:val="0"/>
        <w:adjustRightInd w:val="0"/>
        <w:contextualSpacing/>
        <w:jc w:val="both"/>
      </w:pPr>
      <w:r>
        <w:t>Nel primo semestre del 2023 è proseguito il miglioramento delle condizioni del mercato del lavoro siciliano e il tasso di attività è salito, collocandosi su livelli</w:t>
      </w:r>
      <w:r w:rsidR="0073724D">
        <w:t xml:space="preserve"> </w:t>
      </w:r>
      <w:r>
        <w:t>superiori a quelli osservati in regione prima della pandemia. L’incremento dell’occupazione ha interessato i lavoratori alle dipendenze</w:t>
      </w:r>
      <w:r w:rsidR="00694D77">
        <w:t xml:space="preserve">. </w:t>
      </w:r>
      <w:r w:rsidR="00694D77">
        <w:rPr>
          <w:rStyle w:val="Rimandonotaapidipagina"/>
        </w:rPr>
        <w:footnoteReference w:id="7"/>
      </w:r>
    </w:p>
    <w:p w:rsidR="00C305E5" w:rsidRDefault="00C305E5"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2046C8" w:rsidRDefault="002046C8" w:rsidP="000F29A4">
      <w:pPr>
        <w:widowControl w:val="0"/>
        <w:autoSpaceDE w:val="0"/>
        <w:autoSpaceDN w:val="0"/>
        <w:adjustRightInd w:val="0"/>
        <w:contextualSpacing/>
        <w:jc w:val="both"/>
        <w:rPr>
          <w:b/>
          <w:bCs/>
          <w:u w:val="single"/>
        </w:rPr>
      </w:pPr>
    </w:p>
    <w:p w:rsidR="00694D77" w:rsidRPr="00B5607B" w:rsidRDefault="00694D77" w:rsidP="000F29A4">
      <w:pPr>
        <w:widowControl w:val="0"/>
        <w:autoSpaceDE w:val="0"/>
        <w:autoSpaceDN w:val="0"/>
        <w:adjustRightInd w:val="0"/>
        <w:contextualSpacing/>
        <w:jc w:val="both"/>
        <w:rPr>
          <w:b/>
          <w:bCs/>
          <w:u w:val="single"/>
        </w:rPr>
      </w:pPr>
      <w:r>
        <w:rPr>
          <w:b/>
          <w:bCs/>
          <w:u w:val="single"/>
        </w:rPr>
        <w:t>Indice di criminalità</w:t>
      </w:r>
    </w:p>
    <w:p w:rsidR="000F29A4" w:rsidRDefault="000F29A4" w:rsidP="000F29A4">
      <w:pPr>
        <w:widowControl w:val="0"/>
        <w:autoSpaceDE w:val="0"/>
        <w:autoSpaceDN w:val="0"/>
        <w:adjustRightInd w:val="0"/>
        <w:spacing w:line="240" w:lineRule="auto"/>
        <w:jc w:val="both"/>
        <w:rPr>
          <w:rFonts w:cstheme="minorHAnsi"/>
          <w:color w:val="000000"/>
        </w:rPr>
      </w:pPr>
      <w:r w:rsidRPr="000D08BB">
        <w:rPr>
          <w:rFonts w:cstheme="minorHAnsi"/>
          <w:color w:val="000000"/>
        </w:rPr>
        <w:t>Relativamente al</w:t>
      </w:r>
      <w:r>
        <w:rPr>
          <w:rFonts w:cstheme="minorHAnsi"/>
          <w:color w:val="000000"/>
        </w:rPr>
        <w:t>l’indice di criminalità</w:t>
      </w:r>
      <w:r w:rsidRPr="000D08BB">
        <w:rPr>
          <w:rFonts w:cstheme="minorHAnsi"/>
          <w:color w:val="000000"/>
        </w:rPr>
        <w:t xml:space="preserve">, si segnala che – sulla base di rapporti rielaborati </w:t>
      </w:r>
      <w:r w:rsidRPr="00365A35">
        <w:rPr>
          <w:rFonts w:cstheme="minorHAnsi"/>
          <w:color w:val="000000"/>
        </w:rPr>
        <w:t>dal Sole 24ore</w:t>
      </w:r>
      <w:r w:rsidRPr="00365A35">
        <w:rPr>
          <w:rStyle w:val="Rimandonotaapidipagina"/>
          <w:rFonts w:cstheme="minorHAnsi"/>
          <w:color w:val="000000"/>
        </w:rPr>
        <w:footnoteReference w:id="8"/>
      </w:r>
      <w:r w:rsidRPr="00365A35">
        <w:rPr>
          <w:rFonts w:cstheme="minorHAnsi"/>
          <w:color w:val="000000"/>
        </w:rPr>
        <w:t xml:space="preserve"> e relativi al 202</w:t>
      </w:r>
      <w:r w:rsidR="00694D77">
        <w:rPr>
          <w:rFonts w:cstheme="minorHAnsi"/>
          <w:color w:val="000000"/>
        </w:rPr>
        <w:t>3</w:t>
      </w:r>
      <w:r w:rsidRPr="00365A35">
        <w:rPr>
          <w:rFonts w:cstheme="minorHAnsi"/>
          <w:color w:val="000000"/>
        </w:rPr>
        <w:t xml:space="preserve"> – la città d</w:t>
      </w:r>
      <w:r>
        <w:rPr>
          <w:rFonts w:cstheme="minorHAnsi"/>
          <w:color w:val="000000"/>
        </w:rPr>
        <w:t xml:space="preserve">i Messina </w:t>
      </w:r>
      <w:r w:rsidRPr="00365A35">
        <w:rPr>
          <w:rFonts w:cstheme="minorHAnsi"/>
          <w:color w:val="000000"/>
        </w:rPr>
        <w:t xml:space="preserve">si classifica alla </w:t>
      </w:r>
      <w:r w:rsidR="00694D77">
        <w:rPr>
          <w:rFonts w:cstheme="minorHAnsi"/>
          <w:color w:val="000000"/>
        </w:rPr>
        <w:t>8</w:t>
      </w:r>
      <w:r w:rsidR="00235034">
        <w:rPr>
          <w:rFonts w:cstheme="minorHAnsi"/>
          <w:color w:val="000000"/>
        </w:rPr>
        <w:t>2</w:t>
      </w:r>
      <w:r w:rsidRPr="00365A35">
        <w:rPr>
          <w:rFonts w:cstheme="minorHAnsi"/>
          <w:color w:val="000000"/>
        </w:rPr>
        <w:t xml:space="preserve">esima posizione con </w:t>
      </w:r>
      <w:r>
        <w:rPr>
          <w:rFonts w:cstheme="minorHAnsi"/>
          <w:color w:val="000000"/>
        </w:rPr>
        <w:t>27</w:t>
      </w:r>
      <w:r w:rsidR="00694D77">
        <w:rPr>
          <w:rFonts w:cstheme="minorHAnsi"/>
          <w:color w:val="000000"/>
        </w:rPr>
        <w:t>1</w:t>
      </w:r>
      <w:r>
        <w:rPr>
          <w:rFonts w:cstheme="minorHAnsi"/>
          <w:color w:val="000000"/>
        </w:rPr>
        <w:t>2</w:t>
      </w:r>
      <w:r w:rsidRPr="00365A35">
        <w:rPr>
          <w:rFonts w:cstheme="minorHAnsi"/>
          <w:color w:val="000000"/>
        </w:rPr>
        <w:t xml:space="preserve"> denunce</w:t>
      </w:r>
      <w:r w:rsidRPr="000D08BB">
        <w:rPr>
          <w:rFonts w:cstheme="minorHAnsi"/>
          <w:color w:val="000000"/>
        </w:rPr>
        <w:t xml:space="preserve"> ogni 100.000 abitanti. </w:t>
      </w:r>
      <w:r>
        <w:rPr>
          <w:rFonts w:cstheme="minorHAnsi"/>
          <w:color w:val="000000"/>
        </w:rPr>
        <w:t>Nella valutazione ed elencazione</w:t>
      </w:r>
      <w:r w:rsidRPr="000D08BB">
        <w:rPr>
          <w:rFonts w:cstheme="minorHAnsi"/>
          <w:color w:val="000000"/>
        </w:rPr>
        <w:t xml:space="preserve"> quelli afferenti </w:t>
      </w:r>
      <w:r>
        <w:rPr>
          <w:rFonts w:cstheme="minorHAnsi"/>
          <w:color w:val="000000"/>
        </w:rPr>
        <w:t>a</w:t>
      </w:r>
      <w:r w:rsidR="00694D77">
        <w:rPr>
          <w:rFonts w:cstheme="minorHAnsi"/>
          <w:color w:val="000000"/>
        </w:rPr>
        <w:t xml:space="preserve">lla criminalità organizzata, crimini di stampo mafioso e </w:t>
      </w:r>
      <w:r>
        <w:rPr>
          <w:rFonts w:cstheme="minorHAnsi"/>
          <w:color w:val="000000"/>
        </w:rPr>
        <w:t>ai delitti contro il patrimonio</w:t>
      </w:r>
      <w:r w:rsidR="009C4542">
        <w:rPr>
          <w:rFonts w:cstheme="minorHAnsi"/>
          <w:color w:val="000000"/>
        </w:rPr>
        <w:t xml:space="preserve"> </w:t>
      </w:r>
      <w:r>
        <w:rPr>
          <w:rFonts w:cstheme="minorHAnsi"/>
          <w:color w:val="000000"/>
        </w:rPr>
        <w:t>r</w:t>
      </w:r>
      <w:r w:rsidRPr="000D08BB">
        <w:rPr>
          <w:rFonts w:cstheme="minorHAnsi"/>
          <w:color w:val="000000"/>
        </w:rPr>
        <w:t xml:space="preserve">isultano </w:t>
      </w:r>
      <w:r>
        <w:rPr>
          <w:rFonts w:cstheme="minorHAnsi"/>
          <w:color w:val="000000"/>
        </w:rPr>
        <w:t>tra i più perpetrati.</w:t>
      </w:r>
    </w:p>
    <w:p w:rsidR="002046C8" w:rsidRDefault="002046C8" w:rsidP="000F29A4">
      <w:pPr>
        <w:widowControl w:val="0"/>
        <w:autoSpaceDE w:val="0"/>
        <w:autoSpaceDN w:val="0"/>
        <w:adjustRightInd w:val="0"/>
        <w:spacing w:line="240" w:lineRule="auto"/>
        <w:jc w:val="both"/>
        <w:rPr>
          <w:rFonts w:cstheme="minorHAnsi"/>
          <w:color w:val="000000"/>
        </w:rPr>
      </w:pPr>
    </w:p>
    <w:p w:rsidR="00694D77" w:rsidRDefault="00235034" w:rsidP="000F29A4">
      <w:pPr>
        <w:widowControl w:val="0"/>
        <w:autoSpaceDE w:val="0"/>
        <w:autoSpaceDN w:val="0"/>
        <w:adjustRightInd w:val="0"/>
        <w:spacing w:line="240" w:lineRule="auto"/>
        <w:jc w:val="both"/>
        <w:rPr>
          <w:rFonts w:cstheme="minorHAnsi"/>
          <w:color w:val="000000"/>
        </w:rPr>
      </w:pPr>
      <w:r>
        <w:rPr>
          <w:noProof/>
          <w:lang w:eastAsia="it-IT"/>
        </w:rPr>
        <w:drawing>
          <wp:inline distT="0" distB="0" distL="0" distR="0">
            <wp:extent cx="3520297" cy="3817370"/>
            <wp:effectExtent l="0" t="0" r="4445" b="0"/>
            <wp:docPr id="1479414182" name="Immagine 1"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14182" name="Immagine 1" descr="Immagine che contiene testo, schermata, numero, Carattere&#10;&#10;Descrizione generata automaticamente"/>
                    <pic:cNvPicPr/>
                  </pic:nvPicPr>
                  <pic:blipFill>
                    <a:blip r:embed="rId12" cstate="print"/>
                    <a:stretch>
                      <a:fillRect/>
                    </a:stretch>
                  </pic:blipFill>
                  <pic:spPr>
                    <a:xfrm>
                      <a:off x="0" y="0"/>
                      <a:ext cx="3551997" cy="3851746"/>
                    </a:xfrm>
                    <a:prstGeom prst="rect">
                      <a:avLst/>
                    </a:prstGeom>
                  </pic:spPr>
                </pic:pic>
              </a:graphicData>
            </a:graphic>
          </wp:inline>
        </w:drawing>
      </w:r>
      <w:r>
        <w:rPr>
          <w:noProof/>
          <w:lang w:eastAsia="it-IT"/>
        </w:rPr>
        <w:drawing>
          <wp:inline distT="0" distB="0" distL="0" distR="0">
            <wp:extent cx="3652453" cy="3680460"/>
            <wp:effectExtent l="0" t="0" r="5715" b="0"/>
            <wp:docPr id="1456857746" name="Immagine 1"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57746" name="Immagine 1" descr="Immagine che contiene testo, schermata, numero, Carattere&#10;&#10;Descrizione generata automaticamente"/>
                    <pic:cNvPicPr/>
                  </pic:nvPicPr>
                  <pic:blipFill>
                    <a:blip r:embed="rId13" cstate="print"/>
                    <a:stretch>
                      <a:fillRect/>
                    </a:stretch>
                  </pic:blipFill>
                  <pic:spPr>
                    <a:xfrm>
                      <a:off x="0" y="0"/>
                      <a:ext cx="3683512" cy="3711757"/>
                    </a:xfrm>
                    <a:prstGeom prst="rect">
                      <a:avLst/>
                    </a:prstGeom>
                  </pic:spPr>
                </pic:pic>
              </a:graphicData>
            </a:graphic>
          </wp:inline>
        </w:drawing>
      </w:r>
    </w:p>
    <w:p w:rsidR="00C305E5" w:rsidRDefault="00C305E5" w:rsidP="000F29A4">
      <w:pPr>
        <w:widowControl w:val="0"/>
        <w:autoSpaceDE w:val="0"/>
        <w:autoSpaceDN w:val="0"/>
        <w:adjustRightInd w:val="0"/>
        <w:spacing w:line="240" w:lineRule="auto"/>
        <w:jc w:val="both"/>
        <w:rPr>
          <w:rFonts w:cstheme="minorHAnsi"/>
          <w:color w:val="000000"/>
        </w:rPr>
      </w:pPr>
    </w:p>
    <w:p w:rsidR="002046C8" w:rsidRDefault="002046C8" w:rsidP="000F29A4">
      <w:pPr>
        <w:widowControl w:val="0"/>
        <w:autoSpaceDE w:val="0"/>
        <w:autoSpaceDN w:val="0"/>
        <w:adjustRightInd w:val="0"/>
        <w:spacing w:line="240" w:lineRule="auto"/>
        <w:jc w:val="both"/>
        <w:rPr>
          <w:rFonts w:cstheme="minorHAnsi"/>
          <w:color w:val="000000"/>
        </w:rPr>
      </w:pPr>
    </w:p>
    <w:p w:rsidR="002046C8" w:rsidRDefault="002046C8" w:rsidP="000F29A4">
      <w:pPr>
        <w:widowControl w:val="0"/>
        <w:autoSpaceDE w:val="0"/>
        <w:autoSpaceDN w:val="0"/>
        <w:adjustRightInd w:val="0"/>
        <w:spacing w:line="240" w:lineRule="auto"/>
        <w:jc w:val="both"/>
        <w:rPr>
          <w:rFonts w:cstheme="minorHAnsi"/>
          <w:color w:val="000000"/>
        </w:rPr>
      </w:pPr>
    </w:p>
    <w:p w:rsidR="002046C8" w:rsidRDefault="002046C8" w:rsidP="000F29A4">
      <w:pPr>
        <w:widowControl w:val="0"/>
        <w:autoSpaceDE w:val="0"/>
        <w:autoSpaceDN w:val="0"/>
        <w:adjustRightInd w:val="0"/>
        <w:spacing w:line="240" w:lineRule="auto"/>
        <w:jc w:val="both"/>
        <w:rPr>
          <w:rFonts w:cstheme="minorHAnsi"/>
          <w:color w:val="000000"/>
        </w:rPr>
      </w:pPr>
    </w:p>
    <w:p w:rsidR="00235034" w:rsidRDefault="00235034" w:rsidP="000F29A4">
      <w:pPr>
        <w:widowControl w:val="0"/>
        <w:autoSpaceDE w:val="0"/>
        <w:autoSpaceDN w:val="0"/>
        <w:adjustRightInd w:val="0"/>
        <w:spacing w:line="240" w:lineRule="auto"/>
        <w:jc w:val="both"/>
        <w:rPr>
          <w:rFonts w:cstheme="minorHAnsi"/>
          <w:color w:val="000000"/>
        </w:rPr>
      </w:pPr>
      <w:r>
        <w:rPr>
          <w:rFonts w:cstheme="minorHAnsi"/>
          <w:color w:val="000000"/>
        </w:rPr>
        <w:t>Rispetto alla qualità della vita, Messina si qualifica al 89° posto su 107 provincie per il 2023:</w:t>
      </w:r>
    </w:p>
    <w:p w:rsidR="00235034" w:rsidRDefault="00235034" w:rsidP="000F29A4">
      <w:pPr>
        <w:widowControl w:val="0"/>
        <w:autoSpaceDE w:val="0"/>
        <w:autoSpaceDN w:val="0"/>
        <w:adjustRightInd w:val="0"/>
        <w:spacing w:line="240" w:lineRule="auto"/>
        <w:jc w:val="both"/>
        <w:rPr>
          <w:rFonts w:cstheme="minorHAnsi"/>
          <w:color w:val="000000"/>
        </w:rPr>
      </w:pPr>
    </w:p>
    <w:p w:rsidR="00235034" w:rsidRDefault="00235034" w:rsidP="00B5607B">
      <w:pPr>
        <w:widowControl w:val="0"/>
        <w:autoSpaceDE w:val="0"/>
        <w:autoSpaceDN w:val="0"/>
        <w:adjustRightInd w:val="0"/>
        <w:spacing w:line="240" w:lineRule="auto"/>
        <w:jc w:val="center"/>
        <w:rPr>
          <w:rFonts w:cstheme="minorHAnsi"/>
          <w:color w:val="000000"/>
        </w:rPr>
      </w:pPr>
      <w:r>
        <w:rPr>
          <w:noProof/>
          <w:lang w:eastAsia="it-IT"/>
        </w:rPr>
        <w:drawing>
          <wp:inline distT="0" distB="0" distL="0" distR="0">
            <wp:extent cx="6153150" cy="3065145"/>
            <wp:effectExtent l="0" t="0" r="0" b="1905"/>
            <wp:docPr id="1019228309"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28309" name="Immagine 1" descr="Immagine che contiene testo, schermata, Carattere, numero&#10;&#10;Descrizione generata automaticamente"/>
                    <pic:cNvPicPr/>
                  </pic:nvPicPr>
                  <pic:blipFill>
                    <a:blip r:embed="rId14" cstate="print"/>
                    <a:stretch>
                      <a:fillRect/>
                    </a:stretch>
                  </pic:blipFill>
                  <pic:spPr>
                    <a:xfrm>
                      <a:off x="0" y="0"/>
                      <a:ext cx="6162496" cy="3069801"/>
                    </a:xfrm>
                    <a:prstGeom prst="rect">
                      <a:avLst/>
                    </a:prstGeom>
                  </pic:spPr>
                </pic:pic>
              </a:graphicData>
            </a:graphic>
          </wp:inline>
        </w:drawing>
      </w:r>
    </w:p>
    <w:p w:rsidR="002046C8" w:rsidRDefault="002046C8" w:rsidP="000F29A4">
      <w:pPr>
        <w:widowControl w:val="0"/>
        <w:autoSpaceDE w:val="0"/>
        <w:autoSpaceDN w:val="0"/>
        <w:adjustRightInd w:val="0"/>
        <w:spacing w:line="240" w:lineRule="auto"/>
        <w:jc w:val="both"/>
        <w:rPr>
          <w:rFonts w:cstheme="minorHAnsi"/>
          <w:color w:val="000000"/>
        </w:rPr>
      </w:pPr>
    </w:p>
    <w:p w:rsidR="000F29A4" w:rsidRDefault="00235034" w:rsidP="000F29A4">
      <w:pPr>
        <w:widowControl w:val="0"/>
        <w:autoSpaceDE w:val="0"/>
        <w:autoSpaceDN w:val="0"/>
        <w:adjustRightInd w:val="0"/>
        <w:spacing w:line="240" w:lineRule="auto"/>
        <w:jc w:val="both"/>
        <w:rPr>
          <w:rFonts w:cstheme="minorHAnsi"/>
          <w:color w:val="000000"/>
        </w:rPr>
      </w:pPr>
      <w:r>
        <w:rPr>
          <w:rFonts w:cstheme="minorHAnsi"/>
          <w:color w:val="000000"/>
        </w:rPr>
        <w:t>R</w:t>
      </w:r>
      <w:r w:rsidR="000F29A4" w:rsidRPr="000D08BB">
        <w:rPr>
          <w:rFonts w:cstheme="minorHAnsi"/>
          <w:color w:val="000000"/>
        </w:rPr>
        <w:t xml:space="preserve">elativamente ai fenomeni di </w:t>
      </w:r>
      <w:r w:rsidR="000F29A4">
        <w:rPr>
          <w:rFonts w:cstheme="minorHAnsi"/>
          <w:color w:val="000000"/>
        </w:rPr>
        <w:t>criminalità organizzata (IPCO</w:t>
      </w:r>
      <w:r w:rsidR="000F29A4">
        <w:rPr>
          <w:rStyle w:val="Rimandonotaapidipagina"/>
          <w:rFonts w:cstheme="minorHAnsi"/>
          <w:color w:val="000000"/>
        </w:rPr>
        <w:footnoteReference w:id="9"/>
      </w:r>
      <w:r w:rsidR="000F29A4">
        <w:rPr>
          <w:rFonts w:cstheme="minorHAnsi"/>
          <w:color w:val="000000"/>
        </w:rPr>
        <w:t>), l’ultimo rapporto Eurispes a disposizione ha restituito Messina con un indice di permeabilità alle mafie medio alta.</w:t>
      </w:r>
    </w:p>
    <w:p w:rsidR="002046C8" w:rsidRDefault="002046C8" w:rsidP="000F29A4">
      <w:pPr>
        <w:pStyle w:val="Paragrafoelenco"/>
        <w:widowControl w:val="0"/>
        <w:autoSpaceDE w:val="0"/>
        <w:autoSpaceDN w:val="0"/>
        <w:adjustRightInd w:val="0"/>
        <w:spacing w:after="0" w:line="240" w:lineRule="auto"/>
        <w:ind w:left="0"/>
        <w:jc w:val="both"/>
        <w:rPr>
          <w:rFonts w:cstheme="minorHAnsi"/>
          <w:color w:val="000000"/>
        </w:rPr>
      </w:pPr>
    </w:p>
    <w:p w:rsidR="000F29A4" w:rsidRPr="000D08BB" w:rsidRDefault="000F29A4" w:rsidP="000F29A4">
      <w:pPr>
        <w:pStyle w:val="Paragrafoelenco"/>
        <w:widowControl w:val="0"/>
        <w:autoSpaceDE w:val="0"/>
        <w:autoSpaceDN w:val="0"/>
        <w:adjustRightInd w:val="0"/>
        <w:spacing w:after="0" w:line="240" w:lineRule="auto"/>
        <w:ind w:left="0"/>
        <w:jc w:val="both"/>
        <w:rPr>
          <w:rFonts w:cstheme="minorHAnsi"/>
          <w:color w:val="000000"/>
        </w:rPr>
      </w:pPr>
      <w:r w:rsidRPr="000D08BB">
        <w:rPr>
          <w:rFonts w:cstheme="minorHAnsi"/>
          <w:color w:val="000000"/>
        </w:rPr>
        <w:lastRenderedPageBreak/>
        <w:t>Relativamente all’Ordine professionale, si segnala che nell’anno 202</w:t>
      </w:r>
      <w:r w:rsidR="006A6B80">
        <w:rPr>
          <w:rFonts w:cstheme="minorHAnsi"/>
          <w:color w:val="000000"/>
        </w:rPr>
        <w:t>3:</w:t>
      </w:r>
    </w:p>
    <w:p w:rsidR="000F29A4" w:rsidRPr="000D08BB" w:rsidRDefault="000F29A4" w:rsidP="000F29A4">
      <w:pPr>
        <w:pStyle w:val="Paragrafoelenco"/>
        <w:widowControl w:val="0"/>
        <w:numPr>
          <w:ilvl w:val="0"/>
          <w:numId w:val="11"/>
        </w:numPr>
        <w:autoSpaceDE w:val="0"/>
        <w:autoSpaceDN w:val="0"/>
        <w:adjustRightInd w:val="0"/>
        <w:spacing w:after="0" w:line="240" w:lineRule="auto"/>
        <w:jc w:val="both"/>
        <w:rPr>
          <w:rFonts w:cstheme="minorHAnsi"/>
          <w:color w:val="000000"/>
        </w:rPr>
      </w:pPr>
      <w:r w:rsidRPr="000D08BB">
        <w:rPr>
          <w:rFonts w:cstheme="minorHAnsi"/>
          <w:color w:val="000000"/>
        </w:rPr>
        <w:t xml:space="preserve">non vengono registrati episodi di criminalità </w:t>
      </w:r>
      <w:r>
        <w:rPr>
          <w:rFonts w:cstheme="minorHAnsi"/>
          <w:color w:val="000000"/>
        </w:rPr>
        <w:t xml:space="preserve">che coinvolgono </w:t>
      </w:r>
      <w:r w:rsidRPr="000D08BB">
        <w:rPr>
          <w:rFonts w:cstheme="minorHAnsi"/>
          <w:color w:val="000000"/>
        </w:rPr>
        <w:t>l’Ordine, i Dipendenti, i Consiglieri</w:t>
      </w:r>
    </w:p>
    <w:p w:rsidR="000F29A4" w:rsidRPr="000D08BB" w:rsidRDefault="000F29A4" w:rsidP="000F29A4">
      <w:pPr>
        <w:pStyle w:val="Paragrafoelenco"/>
        <w:widowControl w:val="0"/>
        <w:numPr>
          <w:ilvl w:val="0"/>
          <w:numId w:val="11"/>
        </w:numPr>
        <w:autoSpaceDE w:val="0"/>
        <w:autoSpaceDN w:val="0"/>
        <w:adjustRightInd w:val="0"/>
        <w:spacing w:after="0" w:line="240" w:lineRule="auto"/>
        <w:jc w:val="both"/>
        <w:rPr>
          <w:rFonts w:cstheme="minorHAnsi"/>
          <w:color w:val="000000"/>
        </w:rPr>
      </w:pPr>
      <w:r w:rsidRPr="000D08BB">
        <w:rPr>
          <w:rFonts w:cstheme="minorHAnsi"/>
          <w:color w:val="000000"/>
        </w:rPr>
        <w:t>non vengono registrate richieste di risarcimento per atti e fatti imputabili all’Ordine, dipendenti, consiglieri</w:t>
      </w:r>
    </w:p>
    <w:p w:rsidR="000F29A4" w:rsidRPr="000D08BB" w:rsidRDefault="000F29A4" w:rsidP="000F29A4">
      <w:pPr>
        <w:pStyle w:val="Paragrafoelenco"/>
        <w:widowControl w:val="0"/>
        <w:numPr>
          <w:ilvl w:val="0"/>
          <w:numId w:val="11"/>
        </w:numPr>
        <w:autoSpaceDE w:val="0"/>
        <w:autoSpaceDN w:val="0"/>
        <w:adjustRightInd w:val="0"/>
        <w:spacing w:after="0" w:line="240" w:lineRule="auto"/>
        <w:jc w:val="both"/>
        <w:rPr>
          <w:rFonts w:cstheme="minorHAnsi"/>
          <w:color w:val="000000"/>
        </w:rPr>
      </w:pPr>
      <w:r w:rsidRPr="000D08BB">
        <w:rPr>
          <w:rFonts w:cstheme="minorHAnsi"/>
          <w:color w:val="000000"/>
        </w:rPr>
        <w:t>non vengono registrati procedimenti amministrativi o sanzionatori</w:t>
      </w:r>
    </w:p>
    <w:p w:rsidR="000F29A4" w:rsidRPr="000D08BB" w:rsidRDefault="000F29A4" w:rsidP="000F29A4">
      <w:pPr>
        <w:pStyle w:val="Paragrafoelenco"/>
        <w:widowControl w:val="0"/>
        <w:numPr>
          <w:ilvl w:val="0"/>
          <w:numId w:val="11"/>
        </w:numPr>
        <w:autoSpaceDE w:val="0"/>
        <w:autoSpaceDN w:val="0"/>
        <w:adjustRightInd w:val="0"/>
        <w:spacing w:after="0" w:line="240" w:lineRule="auto"/>
        <w:jc w:val="both"/>
        <w:rPr>
          <w:rFonts w:cstheme="minorHAnsi"/>
          <w:color w:val="000000"/>
        </w:rPr>
      </w:pPr>
      <w:r w:rsidRPr="000D08BB">
        <w:rPr>
          <w:rFonts w:cstheme="minorHAnsi"/>
          <w:color w:val="000000"/>
        </w:rPr>
        <w:t>non vengono segnalati procedimenti disciplinari a carico dei dipendenti o dei Consiglieri</w:t>
      </w:r>
    </w:p>
    <w:p w:rsidR="000F29A4" w:rsidRDefault="000F29A4" w:rsidP="000F29A4">
      <w:pPr>
        <w:pStyle w:val="Paragrafoelenco"/>
        <w:widowControl w:val="0"/>
        <w:autoSpaceDE w:val="0"/>
        <w:autoSpaceDN w:val="0"/>
        <w:adjustRightInd w:val="0"/>
        <w:spacing w:after="0" w:line="240" w:lineRule="auto"/>
        <w:ind w:left="0"/>
        <w:contextualSpacing w:val="0"/>
        <w:jc w:val="both"/>
        <w:rPr>
          <w:rFonts w:cstheme="minorHAnsi"/>
          <w:b/>
          <w:bCs/>
          <w:color w:val="000000" w:themeColor="text1"/>
          <w:u w:val="single"/>
        </w:rPr>
      </w:pPr>
    </w:p>
    <w:p w:rsidR="002046C8" w:rsidRDefault="002046C8" w:rsidP="000F29A4">
      <w:pPr>
        <w:pStyle w:val="Paragrafoelenco"/>
        <w:widowControl w:val="0"/>
        <w:autoSpaceDE w:val="0"/>
        <w:autoSpaceDN w:val="0"/>
        <w:adjustRightInd w:val="0"/>
        <w:spacing w:after="0" w:line="240" w:lineRule="auto"/>
        <w:ind w:left="0"/>
        <w:contextualSpacing w:val="0"/>
        <w:jc w:val="both"/>
        <w:rPr>
          <w:rFonts w:cstheme="minorHAnsi"/>
          <w:b/>
          <w:bCs/>
          <w:color w:val="000000" w:themeColor="text1"/>
          <w:u w:val="single"/>
        </w:rPr>
      </w:pPr>
    </w:p>
    <w:p w:rsidR="002046C8" w:rsidRDefault="002046C8" w:rsidP="000F29A4">
      <w:pPr>
        <w:pStyle w:val="Paragrafoelenco"/>
        <w:widowControl w:val="0"/>
        <w:autoSpaceDE w:val="0"/>
        <w:autoSpaceDN w:val="0"/>
        <w:adjustRightInd w:val="0"/>
        <w:spacing w:after="0" w:line="240" w:lineRule="auto"/>
        <w:ind w:left="0"/>
        <w:contextualSpacing w:val="0"/>
        <w:jc w:val="both"/>
        <w:rPr>
          <w:rFonts w:cstheme="minorHAnsi"/>
          <w:b/>
          <w:bCs/>
          <w:color w:val="000000" w:themeColor="text1"/>
          <w:u w:val="single"/>
        </w:rPr>
      </w:pPr>
    </w:p>
    <w:p w:rsidR="000F29A4" w:rsidRPr="00F57AEC" w:rsidRDefault="000F29A4" w:rsidP="000F29A4">
      <w:pPr>
        <w:pStyle w:val="Paragrafoelenco"/>
        <w:widowControl w:val="0"/>
        <w:autoSpaceDE w:val="0"/>
        <w:autoSpaceDN w:val="0"/>
        <w:adjustRightInd w:val="0"/>
        <w:spacing w:after="0" w:line="240" w:lineRule="auto"/>
        <w:ind w:left="0"/>
        <w:contextualSpacing w:val="0"/>
        <w:jc w:val="both"/>
        <w:rPr>
          <w:rFonts w:cstheme="minorHAnsi"/>
          <w:b/>
          <w:bCs/>
          <w:color w:val="000000" w:themeColor="text1"/>
          <w:u w:val="single"/>
        </w:rPr>
      </w:pPr>
      <w:proofErr w:type="spellStart"/>
      <w:r w:rsidRPr="00F57AEC">
        <w:rPr>
          <w:rFonts w:cstheme="minorHAnsi"/>
          <w:b/>
          <w:bCs/>
          <w:color w:val="000000" w:themeColor="text1"/>
          <w:u w:val="single"/>
        </w:rPr>
        <w:t>Stakeholders</w:t>
      </w:r>
      <w:proofErr w:type="spellEnd"/>
    </w:p>
    <w:p w:rsidR="000F29A4" w:rsidRDefault="000F29A4" w:rsidP="000F29A4">
      <w:pPr>
        <w:widowControl w:val="0"/>
        <w:spacing w:line="240" w:lineRule="auto"/>
        <w:contextualSpacing/>
        <w:jc w:val="both"/>
        <w:rPr>
          <w:rFonts w:cs="Arial"/>
          <w:color w:val="000000"/>
        </w:rPr>
      </w:pPr>
      <w:r>
        <w:rPr>
          <w:rFonts w:cs="Arial"/>
          <w:color w:val="000000"/>
        </w:rPr>
        <w:t>Sono portatori di interesse rispetto all’attività dell’Ordine:</w:t>
      </w:r>
    </w:p>
    <w:p w:rsidR="000F29A4" w:rsidRDefault="000F29A4" w:rsidP="000F29A4">
      <w:pPr>
        <w:pStyle w:val="Paragrafoelenco"/>
        <w:widowControl w:val="0"/>
        <w:numPr>
          <w:ilvl w:val="0"/>
          <w:numId w:val="29"/>
        </w:numPr>
        <w:spacing w:after="0" w:line="240" w:lineRule="auto"/>
        <w:jc w:val="both"/>
        <w:rPr>
          <w:rFonts w:cs="Arial"/>
          <w:color w:val="000000"/>
        </w:rPr>
      </w:pPr>
      <w:r w:rsidRPr="00F57AEC">
        <w:rPr>
          <w:rFonts w:cs="Arial"/>
          <w:color w:val="000000"/>
        </w:rPr>
        <w:t xml:space="preserve">gli iscritti all’albo </w:t>
      </w:r>
    </w:p>
    <w:p w:rsidR="000F29A4" w:rsidRDefault="000F29A4" w:rsidP="000F29A4">
      <w:pPr>
        <w:pStyle w:val="Paragrafoelenco"/>
        <w:widowControl w:val="0"/>
        <w:numPr>
          <w:ilvl w:val="0"/>
          <w:numId w:val="29"/>
        </w:numPr>
        <w:spacing w:after="0" w:line="240" w:lineRule="auto"/>
        <w:jc w:val="both"/>
        <w:rPr>
          <w:rFonts w:cs="Arial"/>
          <w:color w:val="000000"/>
        </w:rPr>
      </w:pPr>
      <w:r w:rsidRPr="00F57AEC">
        <w:rPr>
          <w:rFonts w:cs="Arial"/>
          <w:color w:val="000000"/>
        </w:rPr>
        <w:t>iscritti agli albi tenuti dagli O</w:t>
      </w:r>
      <w:r>
        <w:rPr>
          <w:rFonts w:cs="Arial"/>
          <w:color w:val="000000"/>
        </w:rPr>
        <w:t>rdini Farmacisti</w:t>
      </w:r>
      <w:r w:rsidRPr="00F57AEC">
        <w:rPr>
          <w:rFonts w:cs="Arial"/>
          <w:color w:val="000000"/>
        </w:rPr>
        <w:t xml:space="preserve"> di altre province</w:t>
      </w:r>
    </w:p>
    <w:p w:rsidR="000F29A4" w:rsidRDefault="000F29A4" w:rsidP="000F29A4">
      <w:pPr>
        <w:pStyle w:val="Paragrafoelenco"/>
        <w:widowControl w:val="0"/>
        <w:numPr>
          <w:ilvl w:val="0"/>
          <w:numId w:val="29"/>
        </w:numPr>
        <w:spacing w:after="0" w:line="240" w:lineRule="auto"/>
        <w:jc w:val="both"/>
        <w:rPr>
          <w:rFonts w:cs="Arial"/>
          <w:color w:val="000000"/>
        </w:rPr>
      </w:pPr>
      <w:r w:rsidRPr="00F57AEC">
        <w:rPr>
          <w:rFonts w:cs="Arial"/>
          <w:color w:val="000000"/>
        </w:rPr>
        <w:t>Ministero della Salute quale organo di vigilanza</w:t>
      </w:r>
      <w:r>
        <w:rPr>
          <w:rFonts w:cs="Arial"/>
          <w:color w:val="000000"/>
        </w:rPr>
        <w:t xml:space="preserve"> e CCEPS</w:t>
      </w:r>
    </w:p>
    <w:p w:rsidR="000F29A4" w:rsidRDefault="000F29A4" w:rsidP="000F29A4">
      <w:pPr>
        <w:pStyle w:val="Paragrafoelenco"/>
        <w:widowControl w:val="0"/>
        <w:numPr>
          <w:ilvl w:val="0"/>
          <w:numId w:val="29"/>
        </w:numPr>
        <w:spacing w:after="0" w:line="240" w:lineRule="auto"/>
        <w:jc w:val="both"/>
        <w:rPr>
          <w:rFonts w:cs="Arial"/>
          <w:color w:val="000000"/>
        </w:rPr>
      </w:pPr>
      <w:r>
        <w:rPr>
          <w:rFonts w:cs="Arial"/>
          <w:color w:val="000000"/>
        </w:rPr>
        <w:t>F</w:t>
      </w:r>
      <w:r w:rsidR="00F3514F">
        <w:rPr>
          <w:rFonts w:cs="Arial"/>
          <w:color w:val="000000"/>
        </w:rPr>
        <w:t>.</w:t>
      </w:r>
      <w:r>
        <w:rPr>
          <w:rFonts w:cs="Arial"/>
          <w:color w:val="000000"/>
        </w:rPr>
        <w:t>O</w:t>
      </w:r>
      <w:r w:rsidR="00F3514F">
        <w:rPr>
          <w:rFonts w:cs="Arial"/>
          <w:color w:val="000000"/>
        </w:rPr>
        <w:t>.</w:t>
      </w:r>
      <w:r>
        <w:rPr>
          <w:rFonts w:cs="Arial"/>
          <w:color w:val="000000"/>
        </w:rPr>
        <w:t>F</w:t>
      </w:r>
      <w:r w:rsidR="00F3514F">
        <w:rPr>
          <w:rFonts w:cs="Arial"/>
          <w:color w:val="000000"/>
        </w:rPr>
        <w:t>.</w:t>
      </w:r>
      <w:r>
        <w:rPr>
          <w:rFonts w:cs="Arial"/>
          <w:color w:val="000000"/>
        </w:rPr>
        <w:t>I</w:t>
      </w:r>
      <w:r w:rsidR="00F3514F">
        <w:rPr>
          <w:rFonts w:cs="Arial"/>
          <w:color w:val="000000"/>
        </w:rPr>
        <w:t>.</w:t>
      </w:r>
    </w:p>
    <w:p w:rsidR="000F29A4" w:rsidRDefault="000F29A4" w:rsidP="000F29A4">
      <w:pPr>
        <w:pStyle w:val="Paragrafoelenco"/>
        <w:widowControl w:val="0"/>
        <w:numPr>
          <w:ilvl w:val="0"/>
          <w:numId w:val="29"/>
        </w:numPr>
        <w:spacing w:after="0" w:line="240" w:lineRule="auto"/>
        <w:jc w:val="both"/>
        <w:rPr>
          <w:rFonts w:cs="Arial"/>
          <w:color w:val="000000"/>
        </w:rPr>
      </w:pPr>
      <w:proofErr w:type="spellStart"/>
      <w:r w:rsidRPr="00F57AEC">
        <w:rPr>
          <w:rFonts w:cs="Arial"/>
          <w:color w:val="000000"/>
        </w:rPr>
        <w:t>PP</w:t>
      </w:r>
      <w:r w:rsidR="00F3514F">
        <w:rPr>
          <w:rFonts w:cs="Arial"/>
          <w:color w:val="000000"/>
        </w:rPr>
        <w:t>.</w:t>
      </w:r>
      <w:r w:rsidRPr="00F57AEC">
        <w:rPr>
          <w:rFonts w:cs="Arial"/>
          <w:color w:val="000000"/>
        </w:rPr>
        <w:t>AA</w:t>
      </w:r>
      <w:r w:rsidR="00F3514F">
        <w:rPr>
          <w:rFonts w:cs="Arial"/>
          <w:color w:val="000000"/>
        </w:rPr>
        <w:t>.</w:t>
      </w:r>
      <w:proofErr w:type="spellEnd"/>
      <w:r w:rsidRPr="00F57AEC">
        <w:rPr>
          <w:rFonts w:cs="Arial"/>
          <w:color w:val="000000"/>
        </w:rPr>
        <w:t>, enti pubblici, enti locali</w:t>
      </w:r>
      <w:r>
        <w:rPr>
          <w:rFonts w:cs="Arial"/>
          <w:color w:val="000000"/>
        </w:rPr>
        <w:t>, ASL, strutture sanitarie</w:t>
      </w:r>
    </w:p>
    <w:p w:rsidR="000F29A4" w:rsidRDefault="000F29A4" w:rsidP="000F29A4">
      <w:pPr>
        <w:pStyle w:val="Paragrafoelenco"/>
        <w:widowControl w:val="0"/>
        <w:numPr>
          <w:ilvl w:val="0"/>
          <w:numId w:val="29"/>
        </w:numPr>
        <w:spacing w:after="0" w:line="240" w:lineRule="auto"/>
        <w:jc w:val="both"/>
        <w:rPr>
          <w:rFonts w:cs="Arial"/>
          <w:color w:val="000000"/>
        </w:rPr>
      </w:pPr>
      <w:r w:rsidRPr="00F57AEC">
        <w:rPr>
          <w:rFonts w:cs="Arial"/>
          <w:color w:val="000000"/>
        </w:rPr>
        <w:t>Università ed enti di istruzione e ricerca</w:t>
      </w:r>
    </w:p>
    <w:p w:rsidR="000F29A4" w:rsidRDefault="000F29A4" w:rsidP="000F29A4">
      <w:pPr>
        <w:pStyle w:val="Paragrafoelenco"/>
        <w:widowControl w:val="0"/>
        <w:numPr>
          <w:ilvl w:val="0"/>
          <w:numId w:val="29"/>
        </w:numPr>
        <w:spacing w:after="0" w:line="240" w:lineRule="auto"/>
        <w:jc w:val="both"/>
        <w:rPr>
          <w:rFonts w:cs="Arial"/>
          <w:color w:val="000000"/>
        </w:rPr>
      </w:pPr>
      <w:r w:rsidRPr="00F57AEC">
        <w:rPr>
          <w:rFonts w:cs="Arial"/>
          <w:color w:val="000000"/>
        </w:rPr>
        <w:t>Autorità Giudiziarie</w:t>
      </w:r>
    </w:p>
    <w:p w:rsidR="000F29A4" w:rsidRDefault="00F3514F" w:rsidP="000F29A4">
      <w:pPr>
        <w:pStyle w:val="Paragrafoelenco"/>
        <w:widowControl w:val="0"/>
        <w:numPr>
          <w:ilvl w:val="0"/>
          <w:numId w:val="29"/>
        </w:numPr>
        <w:spacing w:after="0" w:line="240" w:lineRule="auto"/>
        <w:jc w:val="both"/>
        <w:rPr>
          <w:rFonts w:cs="Arial"/>
          <w:color w:val="000000"/>
        </w:rPr>
      </w:pPr>
      <w:r>
        <w:rPr>
          <w:rFonts w:cs="Arial"/>
          <w:color w:val="000000"/>
        </w:rPr>
        <w:t>I</w:t>
      </w:r>
      <w:r w:rsidR="000F29A4" w:rsidRPr="00F57AEC">
        <w:rPr>
          <w:rFonts w:cs="Arial"/>
          <w:color w:val="000000"/>
        </w:rPr>
        <w:t xml:space="preserve">scritti agli albi </w:t>
      </w:r>
      <w:r w:rsidR="000F29A4">
        <w:rPr>
          <w:rFonts w:cs="Arial"/>
          <w:color w:val="000000"/>
        </w:rPr>
        <w:t>di altre professioni sanitarie</w:t>
      </w:r>
    </w:p>
    <w:p w:rsidR="000F29A4" w:rsidRDefault="000F29A4" w:rsidP="000F29A4">
      <w:pPr>
        <w:pStyle w:val="Paragrafoelenco"/>
        <w:widowControl w:val="0"/>
        <w:numPr>
          <w:ilvl w:val="0"/>
          <w:numId w:val="29"/>
        </w:numPr>
        <w:spacing w:after="0" w:line="240" w:lineRule="auto"/>
        <w:jc w:val="both"/>
        <w:rPr>
          <w:rFonts w:cs="Arial"/>
          <w:color w:val="000000"/>
        </w:rPr>
      </w:pPr>
      <w:r w:rsidRPr="00F57AEC">
        <w:rPr>
          <w:rFonts w:cs="Arial"/>
          <w:color w:val="000000"/>
        </w:rPr>
        <w:t>Provider di formazione autorizzati</w:t>
      </w:r>
    </w:p>
    <w:p w:rsidR="000F29A4" w:rsidRDefault="000F29A4" w:rsidP="000F29A4">
      <w:pPr>
        <w:pStyle w:val="Paragrafoelenco"/>
        <w:widowControl w:val="0"/>
        <w:numPr>
          <w:ilvl w:val="0"/>
          <w:numId w:val="29"/>
        </w:numPr>
        <w:spacing w:after="0" w:line="240" w:lineRule="auto"/>
        <w:jc w:val="both"/>
        <w:rPr>
          <w:rFonts w:cs="Arial"/>
          <w:color w:val="000000"/>
        </w:rPr>
      </w:pPr>
      <w:r w:rsidRPr="00F57AEC">
        <w:rPr>
          <w:rFonts w:cs="Arial"/>
          <w:color w:val="000000"/>
        </w:rPr>
        <w:t>Provider di formazione non autorizzati</w:t>
      </w:r>
    </w:p>
    <w:p w:rsidR="000F29A4" w:rsidRPr="00F57AEC" w:rsidRDefault="000F29A4" w:rsidP="000F29A4">
      <w:pPr>
        <w:pStyle w:val="Paragrafoelenco"/>
        <w:widowControl w:val="0"/>
        <w:numPr>
          <w:ilvl w:val="0"/>
          <w:numId w:val="29"/>
        </w:numPr>
        <w:spacing w:after="0" w:line="240" w:lineRule="auto"/>
        <w:jc w:val="both"/>
        <w:rPr>
          <w:rFonts w:cs="Arial"/>
          <w:color w:val="000000"/>
        </w:rPr>
      </w:pPr>
      <w:r w:rsidRPr="00F57AEC">
        <w:rPr>
          <w:rFonts w:cs="Arial"/>
          <w:color w:val="000000"/>
        </w:rPr>
        <w:t>Cassa di previdenza</w:t>
      </w:r>
    </w:p>
    <w:p w:rsidR="002046C8" w:rsidRDefault="002046C8" w:rsidP="000F29A4">
      <w:pPr>
        <w:widowControl w:val="0"/>
        <w:spacing w:after="0" w:line="240" w:lineRule="auto"/>
        <w:contextualSpacing/>
        <w:jc w:val="both"/>
        <w:rPr>
          <w:rFonts w:cs="Arial"/>
          <w:color w:val="000000"/>
        </w:rPr>
      </w:pPr>
    </w:p>
    <w:p w:rsidR="000F29A4" w:rsidRPr="00F57AEC" w:rsidRDefault="000F29A4" w:rsidP="000F29A4">
      <w:pPr>
        <w:widowControl w:val="0"/>
        <w:spacing w:after="0" w:line="240" w:lineRule="auto"/>
        <w:contextualSpacing/>
        <w:jc w:val="both"/>
        <w:rPr>
          <w:rFonts w:cs="Arial"/>
          <w:color w:val="000000"/>
        </w:rPr>
      </w:pPr>
      <w:r>
        <w:rPr>
          <w:rFonts w:cs="Arial"/>
          <w:color w:val="000000"/>
        </w:rPr>
        <w:t>L’Ordine mantiene con i predetti soggetti rapporti di natura prevalentemente istituzionale, sia finalizzati alla missione istituzionale dell’Ordine sia finalizzati al sostegno della professione di farmacista, attraverso il proprio Presidente o soggetti delegati.</w:t>
      </w:r>
    </w:p>
    <w:p w:rsidR="000F29A4" w:rsidRDefault="000F29A4" w:rsidP="000F29A4">
      <w:pPr>
        <w:pStyle w:val="Paragrafoelenco"/>
        <w:widowControl w:val="0"/>
        <w:autoSpaceDE w:val="0"/>
        <w:autoSpaceDN w:val="0"/>
        <w:adjustRightInd w:val="0"/>
        <w:spacing w:after="0" w:line="240" w:lineRule="auto"/>
        <w:ind w:left="0"/>
        <w:jc w:val="both"/>
        <w:rPr>
          <w:rFonts w:cstheme="minorHAnsi"/>
          <w:color w:val="000000"/>
        </w:rPr>
      </w:pPr>
      <w:r>
        <w:rPr>
          <w:rFonts w:cstheme="minorHAnsi"/>
          <w:color w:val="000000"/>
        </w:rPr>
        <w:t>R</w:t>
      </w:r>
      <w:r w:rsidRPr="000D08BB">
        <w:rPr>
          <w:rFonts w:cstheme="minorHAnsi"/>
          <w:color w:val="000000"/>
        </w:rPr>
        <w:t xml:space="preserve">elativamente ai portatori di interesse, si segnala </w:t>
      </w:r>
      <w:r>
        <w:rPr>
          <w:rFonts w:cstheme="minorHAnsi"/>
          <w:color w:val="000000"/>
        </w:rPr>
        <w:t>che l’Ordine non ha rapporti con categorie di portatori di interessi particolari a parte gli iscritti.</w:t>
      </w:r>
    </w:p>
    <w:p w:rsidR="000F29A4" w:rsidRDefault="000F29A4" w:rsidP="000F29A4">
      <w:pPr>
        <w:pStyle w:val="Paragrafoelenco"/>
        <w:widowControl w:val="0"/>
        <w:autoSpaceDE w:val="0"/>
        <w:autoSpaceDN w:val="0"/>
        <w:adjustRightInd w:val="0"/>
        <w:spacing w:after="0" w:line="240" w:lineRule="auto"/>
        <w:ind w:left="0"/>
        <w:contextualSpacing w:val="0"/>
        <w:jc w:val="both"/>
        <w:rPr>
          <w:rFonts w:cstheme="minorHAnsi"/>
          <w:color w:val="000000"/>
        </w:rPr>
      </w:pPr>
    </w:p>
    <w:p w:rsidR="002046C8" w:rsidRDefault="002046C8" w:rsidP="000F29A4">
      <w:pPr>
        <w:pStyle w:val="Paragrafoelenco"/>
        <w:widowControl w:val="0"/>
        <w:autoSpaceDE w:val="0"/>
        <w:autoSpaceDN w:val="0"/>
        <w:adjustRightInd w:val="0"/>
        <w:spacing w:after="0" w:line="240" w:lineRule="auto"/>
        <w:ind w:left="0"/>
        <w:contextualSpacing w:val="0"/>
        <w:jc w:val="both"/>
        <w:rPr>
          <w:rFonts w:cstheme="minorHAnsi"/>
          <w:color w:val="000000"/>
        </w:rPr>
      </w:pPr>
    </w:p>
    <w:p w:rsidR="000F29A4" w:rsidRDefault="000F29A4" w:rsidP="000F29A4">
      <w:pPr>
        <w:widowControl w:val="0"/>
        <w:autoSpaceDE w:val="0"/>
        <w:autoSpaceDN w:val="0"/>
        <w:adjustRightInd w:val="0"/>
        <w:spacing w:line="240" w:lineRule="auto"/>
        <w:jc w:val="both"/>
        <w:rPr>
          <w:rFonts w:cstheme="minorHAnsi"/>
          <w:color w:val="000000"/>
        </w:rPr>
      </w:pPr>
      <w:r w:rsidRPr="00F0656B">
        <w:rPr>
          <w:rFonts w:cstheme="minorHAnsi"/>
          <w:color w:val="000000"/>
        </w:rPr>
        <w:t xml:space="preserve">Relativamente agli </w:t>
      </w:r>
      <w:proofErr w:type="spellStart"/>
      <w:r w:rsidRPr="00F0656B">
        <w:rPr>
          <w:rFonts w:cstheme="minorHAnsi"/>
          <w:color w:val="000000"/>
        </w:rPr>
        <w:t>stakeholder</w:t>
      </w:r>
      <w:proofErr w:type="spellEnd"/>
      <w:r w:rsidRPr="000D08BB">
        <w:rPr>
          <w:rFonts w:cstheme="minorHAnsi"/>
          <w:color w:val="000000"/>
        </w:rPr>
        <w:t>, si segnala che l’Ordine ha sottoscritto i seguenti accordi</w:t>
      </w:r>
      <w:r w:rsidRPr="00F0656B">
        <w:rPr>
          <w:rFonts w:cstheme="minorHAnsi"/>
          <w:color w:val="000000"/>
        </w:rPr>
        <w:t>:</w:t>
      </w:r>
    </w:p>
    <w:tbl>
      <w:tblPr>
        <w:tblStyle w:val="Grigliatabella"/>
        <w:tblW w:w="0" w:type="auto"/>
        <w:tblLook w:val="04A0"/>
      </w:tblPr>
      <w:tblGrid>
        <w:gridCol w:w="4197"/>
        <w:gridCol w:w="7253"/>
        <w:gridCol w:w="849"/>
      </w:tblGrid>
      <w:tr w:rsidR="000F29A4" w:rsidTr="009C4542">
        <w:trPr>
          <w:trHeight w:val="275"/>
        </w:trPr>
        <w:tc>
          <w:tcPr>
            <w:tcW w:w="4197" w:type="dxa"/>
          </w:tcPr>
          <w:p w:rsidR="000F29A4" w:rsidRDefault="000F29A4" w:rsidP="009C4542">
            <w:pPr>
              <w:pStyle w:val="Paragrafoelenco"/>
              <w:widowControl w:val="0"/>
              <w:autoSpaceDE w:val="0"/>
              <w:autoSpaceDN w:val="0"/>
              <w:adjustRightInd w:val="0"/>
              <w:ind w:left="0"/>
              <w:contextualSpacing w:val="0"/>
              <w:jc w:val="both"/>
              <w:rPr>
                <w:rFonts w:cstheme="minorHAnsi"/>
                <w:color w:val="000000"/>
              </w:rPr>
            </w:pPr>
            <w:proofErr w:type="spellStart"/>
            <w:r>
              <w:rPr>
                <w:rFonts w:cstheme="minorHAnsi"/>
                <w:color w:val="000000"/>
              </w:rPr>
              <w:t>Stakeholder</w:t>
            </w:r>
            <w:proofErr w:type="spellEnd"/>
          </w:p>
        </w:tc>
        <w:tc>
          <w:tcPr>
            <w:tcW w:w="7253" w:type="dxa"/>
          </w:tcPr>
          <w:p w:rsidR="000F29A4" w:rsidRDefault="000F29A4" w:rsidP="009C4542">
            <w:pPr>
              <w:pStyle w:val="Paragrafoelenco"/>
              <w:widowControl w:val="0"/>
              <w:autoSpaceDE w:val="0"/>
              <w:autoSpaceDN w:val="0"/>
              <w:adjustRightInd w:val="0"/>
              <w:ind w:left="0"/>
              <w:contextualSpacing w:val="0"/>
              <w:jc w:val="both"/>
              <w:rPr>
                <w:rFonts w:cstheme="minorHAnsi"/>
                <w:color w:val="000000"/>
              </w:rPr>
            </w:pPr>
            <w:r>
              <w:rPr>
                <w:rFonts w:cstheme="minorHAnsi"/>
                <w:color w:val="000000"/>
              </w:rPr>
              <w:t>Accordo con breve descrizione/finalità</w:t>
            </w:r>
          </w:p>
        </w:tc>
        <w:tc>
          <w:tcPr>
            <w:tcW w:w="849" w:type="dxa"/>
          </w:tcPr>
          <w:p w:rsidR="000F29A4" w:rsidRDefault="000F29A4" w:rsidP="009C4542">
            <w:pPr>
              <w:pStyle w:val="Paragrafoelenco"/>
              <w:widowControl w:val="0"/>
              <w:autoSpaceDE w:val="0"/>
              <w:autoSpaceDN w:val="0"/>
              <w:adjustRightInd w:val="0"/>
              <w:ind w:left="0"/>
              <w:contextualSpacing w:val="0"/>
              <w:jc w:val="both"/>
              <w:rPr>
                <w:rFonts w:cstheme="minorHAnsi"/>
                <w:color w:val="000000"/>
              </w:rPr>
            </w:pPr>
            <w:r>
              <w:rPr>
                <w:rFonts w:cstheme="minorHAnsi"/>
                <w:color w:val="000000"/>
              </w:rPr>
              <w:t>Durata</w:t>
            </w:r>
          </w:p>
        </w:tc>
      </w:tr>
      <w:tr w:rsidR="000F29A4" w:rsidTr="009C4542">
        <w:trPr>
          <w:trHeight w:val="275"/>
        </w:trPr>
        <w:tc>
          <w:tcPr>
            <w:tcW w:w="4197" w:type="dxa"/>
          </w:tcPr>
          <w:p w:rsidR="000F29A4" w:rsidRDefault="000F29A4" w:rsidP="009C4542">
            <w:pPr>
              <w:pStyle w:val="Paragrafoelenco"/>
              <w:widowControl w:val="0"/>
              <w:autoSpaceDE w:val="0"/>
              <w:autoSpaceDN w:val="0"/>
              <w:adjustRightInd w:val="0"/>
              <w:ind w:left="0"/>
              <w:contextualSpacing w:val="0"/>
              <w:jc w:val="both"/>
              <w:rPr>
                <w:rFonts w:cstheme="minorHAnsi"/>
                <w:color w:val="000000"/>
              </w:rPr>
            </w:pPr>
            <w:r>
              <w:rPr>
                <w:rFonts w:cstheme="minorHAnsi"/>
                <w:color w:val="000000"/>
              </w:rPr>
              <w:t>Università degli Studi di Messina</w:t>
            </w:r>
          </w:p>
        </w:tc>
        <w:tc>
          <w:tcPr>
            <w:tcW w:w="7253" w:type="dxa"/>
          </w:tcPr>
          <w:p w:rsidR="000F29A4" w:rsidRDefault="000F29A4" w:rsidP="009C4542">
            <w:pPr>
              <w:pStyle w:val="Paragrafoelenco"/>
              <w:widowControl w:val="0"/>
              <w:autoSpaceDE w:val="0"/>
              <w:autoSpaceDN w:val="0"/>
              <w:adjustRightInd w:val="0"/>
              <w:ind w:left="0"/>
              <w:contextualSpacing w:val="0"/>
              <w:jc w:val="both"/>
              <w:rPr>
                <w:rFonts w:cstheme="minorHAnsi"/>
                <w:color w:val="000000"/>
              </w:rPr>
            </w:pPr>
            <w:r>
              <w:rPr>
                <w:rFonts w:cstheme="minorHAnsi"/>
                <w:color w:val="000000"/>
              </w:rPr>
              <w:t>Svolgimento Tirocinio professionalizzante degli studenti in Farmacia</w:t>
            </w:r>
          </w:p>
        </w:tc>
        <w:tc>
          <w:tcPr>
            <w:tcW w:w="849" w:type="dxa"/>
          </w:tcPr>
          <w:p w:rsidR="000F29A4" w:rsidRDefault="000F29A4" w:rsidP="009C4542">
            <w:pPr>
              <w:pStyle w:val="Paragrafoelenco"/>
              <w:widowControl w:val="0"/>
              <w:autoSpaceDE w:val="0"/>
              <w:autoSpaceDN w:val="0"/>
              <w:adjustRightInd w:val="0"/>
              <w:ind w:left="0"/>
              <w:contextualSpacing w:val="0"/>
              <w:jc w:val="both"/>
              <w:rPr>
                <w:rFonts w:cstheme="minorHAnsi"/>
                <w:color w:val="000000"/>
              </w:rPr>
            </w:pPr>
            <w:r>
              <w:rPr>
                <w:rFonts w:cstheme="minorHAnsi"/>
                <w:color w:val="000000"/>
              </w:rPr>
              <w:t>3 anni</w:t>
            </w:r>
          </w:p>
        </w:tc>
      </w:tr>
      <w:tr w:rsidR="000F29A4" w:rsidTr="009C4542">
        <w:trPr>
          <w:trHeight w:val="290"/>
        </w:trPr>
        <w:tc>
          <w:tcPr>
            <w:tcW w:w="4197" w:type="dxa"/>
          </w:tcPr>
          <w:p w:rsidR="000F29A4" w:rsidRDefault="000F29A4" w:rsidP="009C4542">
            <w:pPr>
              <w:pStyle w:val="Paragrafoelenco"/>
              <w:widowControl w:val="0"/>
              <w:autoSpaceDE w:val="0"/>
              <w:autoSpaceDN w:val="0"/>
              <w:adjustRightInd w:val="0"/>
              <w:ind w:left="0"/>
              <w:contextualSpacing w:val="0"/>
              <w:jc w:val="both"/>
              <w:rPr>
                <w:rFonts w:cstheme="minorHAnsi"/>
                <w:color w:val="000000"/>
              </w:rPr>
            </w:pPr>
            <w:r>
              <w:rPr>
                <w:rFonts w:cstheme="minorHAnsi"/>
                <w:color w:val="000000"/>
              </w:rPr>
              <w:t>Università degli Studi di Catania</w:t>
            </w:r>
          </w:p>
        </w:tc>
        <w:tc>
          <w:tcPr>
            <w:tcW w:w="7253" w:type="dxa"/>
          </w:tcPr>
          <w:p w:rsidR="000F29A4" w:rsidRDefault="000F29A4" w:rsidP="009C4542">
            <w:pPr>
              <w:pStyle w:val="Paragrafoelenco"/>
              <w:widowControl w:val="0"/>
              <w:autoSpaceDE w:val="0"/>
              <w:autoSpaceDN w:val="0"/>
              <w:adjustRightInd w:val="0"/>
              <w:ind w:left="0"/>
              <w:contextualSpacing w:val="0"/>
              <w:jc w:val="both"/>
              <w:rPr>
                <w:rFonts w:cstheme="minorHAnsi"/>
                <w:color w:val="000000"/>
              </w:rPr>
            </w:pPr>
            <w:r>
              <w:rPr>
                <w:rFonts w:cstheme="minorHAnsi"/>
                <w:color w:val="000000"/>
              </w:rPr>
              <w:t>Svolgimento Tirocinio professionalizzante degli studenti in Farmacia</w:t>
            </w:r>
          </w:p>
        </w:tc>
        <w:tc>
          <w:tcPr>
            <w:tcW w:w="849" w:type="dxa"/>
          </w:tcPr>
          <w:p w:rsidR="000F29A4" w:rsidRDefault="000F29A4" w:rsidP="009C4542">
            <w:pPr>
              <w:pStyle w:val="Paragrafoelenco"/>
              <w:widowControl w:val="0"/>
              <w:autoSpaceDE w:val="0"/>
              <w:autoSpaceDN w:val="0"/>
              <w:adjustRightInd w:val="0"/>
              <w:ind w:left="0"/>
              <w:contextualSpacing w:val="0"/>
              <w:jc w:val="both"/>
              <w:rPr>
                <w:rFonts w:cstheme="minorHAnsi"/>
                <w:color w:val="000000"/>
              </w:rPr>
            </w:pPr>
            <w:r>
              <w:rPr>
                <w:rFonts w:cstheme="minorHAnsi"/>
                <w:color w:val="000000"/>
              </w:rPr>
              <w:t>3 anni</w:t>
            </w:r>
          </w:p>
        </w:tc>
      </w:tr>
    </w:tbl>
    <w:p w:rsidR="000F29A4" w:rsidRDefault="000F29A4" w:rsidP="000F29A4">
      <w:pPr>
        <w:widowControl w:val="0"/>
        <w:autoSpaceDE w:val="0"/>
        <w:autoSpaceDN w:val="0"/>
        <w:adjustRightInd w:val="0"/>
        <w:spacing w:after="0" w:line="240" w:lineRule="auto"/>
        <w:contextualSpacing/>
        <w:jc w:val="both"/>
        <w:rPr>
          <w:rFonts w:cstheme="minorHAnsi"/>
          <w:color w:val="000000"/>
          <w:u w:val="single"/>
        </w:rPr>
      </w:pPr>
    </w:p>
    <w:p w:rsidR="002046C8" w:rsidRDefault="002046C8" w:rsidP="000F29A4">
      <w:pPr>
        <w:widowControl w:val="0"/>
        <w:autoSpaceDE w:val="0"/>
        <w:autoSpaceDN w:val="0"/>
        <w:adjustRightInd w:val="0"/>
        <w:spacing w:after="0" w:line="240" w:lineRule="auto"/>
        <w:contextualSpacing/>
        <w:jc w:val="both"/>
        <w:rPr>
          <w:rFonts w:cstheme="minorHAnsi"/>
          <w:color w:val="000000"/>
          <w:u w:val="single"/>
        </w:rPr>
      </w:pPr>
    </w:p>
    <w:p w:rsidR="000F29A4" w:rsidRDefault="000F29A4" w:rsidP="000F29A4">
      <w:pPr>
        <w:widowControl w:val="0"/>
        <w:autoSpaceDE w:val="0"/>
        <w:autoSpaceDN w:val="0"/>
        <w:adjustRightInd w:val="0"/>
        <w:spacing w:after="0" w:line="240" w:lineRule="auto"/>
        <w:contextualSpacing/>
        <w:jc w:val="both"/>
        <w:rPr>
          <w:rFonts w:cstheme="minorHAnsi"/>
          <w:color w:val="000000"/>
          <w:u w:val="single"/>
        </w:rPr>
      </w:pPr>
    </w:p>
    <w:p w:rsidR="000F29A4" w:rsidRPr="00B5607B" w:rsidRDefault="000F29A4" w:rsidP="00B5607B">
      <w:pPr>
        <w:widowControl w:val="0"/>
        <w:shd w:val="clear" w:color="auto" w:fill="C5E0B3" w:themeFill="accent6" w:themeFillTint="66"/>
        <w:autoSpaceDE w:val="0"/>
        <w:autoSpaceDN w:val="0"/>
        <w:adjustRightInd w:val="0"/>
        <w:spacing w:after="0" w:line="240" w:lineRule="auto"/>
        <w:contextualSpacing/>
        <w:jc w:val="both"/>
        <w:rPr>
          <w:rFonts w:cstheme="minorHAnsi"/>
          <w:b/>
          <w:bCs/>
          <w:color w:val="000000"/>
        </w:rPr>
      </w:pPr>
      <w:r w:rsidRPr="00B5607B">
        <w:rPr>
          <w:rFonts w:cstheme="minorHAnsi"/>
          <w:b/>
          <w:bCs/>
          <w:color w:val="000000"/>
        </w:rPr>
        <w:lastRenderedPageBreak/>
        <w:t>Valutazione dell’impatto collegato al contesto esterno</w:t>
      </w:r>
    </w:p>
    <w:p w:rsidR="000F29A4" w:rsidRDefault="000F29A4" w:rsidP="00B5607B">
      <w:pPr>
        <w:widowControl w:val="0"/>
        <w:shd w:val="clear" w:color="auto" w:fill="C5E0B3" w:themeFill="accent6" w:themeFillTint="66"/>
        <w:autoSpaceDE w:val="0"/>
        <w:autoSpaceDN w:val="0"/>
        <w:adjustRightInd w:val="0"/>
        <w:spacing w:after="0" w:line="240" w:lineRule="auto"/>
        <w:contextualSpacing/>
        <w:jc w:val="both"/>
        <w:rPr>
          <w:rFonts w:cstheme="minorHAnsi"/>
          <w:color w:val="000000"/>
        </w:rPr>
      </w:pPr>
      <w:r>
        <w:rPr>
          <w:rFonts w:cstheme="minorHAnsi"/>
          <w:color w:val="000000"/>
        </w:rPr>
        <w:t xml:space="preserve">Dall’analisi del contesto esterno non </w:t>
      </w:r>
      <w:r w:rsidR="00D62219">
        <w:rPr>
          <w:rFonts w:cstheme="minorHAnsi"/>
          <w:color w:val="000000"/>
        </w:rPr>
        <w:t xml:space="preserve">si </w:t>
      </w:r>
      <w:r>
        <w:rPr>
          <w:rFonts w:cstheme="minorHAnsi"/>
          <w:color w:val="000000"/>
        </w:rPr>
        <w:t>rilevano fattori che possono influenzare in alcun modo la gestione del rischio anticorruzione e trasparenza o in genere il sistema dei controlli interni.</w:t>
      </w:r>
    </w:p>
    <w:p w:rsidR="00664E46" w:rsidRDefault="00664E46" w:rsidP="00B5607B">
      <w:pPr>
        <w:pStyle w:val="Corpodeltesto"/>
        <w:shd w:val="clear" w:color="auto" w:fill="C5E0B3" w:themeFill="accent6" w:themeFillTint="66"/>
        <w:spacing w:before="1"/>
        <w:ind w:right="25"/>
        <w:jc w:val="both"/>
      </w:pPr>
      <w:r>
        <w:t>L’analisi del contesto esterno è stata svolta dal RPCT attingendo fonti interne (informazioni ricevute direttamente dal Consiglio Direttivo) e da fonti esterne, come</w:t>
      </w:r>
      <w:r w:rsidR="005813B3">
        <w:t xml:space="preserve"> </w:t>
      </w:r>
      <w:r>
        <w:t>indicate</w:t>
      </w:r>
      <w:r w:rsidR="005813B3">
        <w:t xml:space="preserve"> </w:t>
      </w:r>
      <w:r>
        <w:t>in</w:t>
      </w:r>
      <w:r w:rsidR="005813B3">
        <w:t xml:space="preserve"> </w:t>
      </w:r>
      <w:r>
        <w:t>nota.</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p>
    <w:p w:rsidR="00C305E5" w:rsidRPr="006560E9" w:rsidRDefault="00C305E5" w:rsidP="000F29A4">
      <w:pPr>
        <w:widowControl w:val="0"/>
        <w:autoSpaceDE w:val="0"/>
        <w:autoSpaceDN w:val="0"/>
        <w:adjustRightInd w:val="0"/>
        <w:spacing w:after="0" w:line="240" w:lineRule="auto"/>
        <w:contextualSpacing/>
        <w:jc w:val="both"/>
        <w:rPr>
          <w:rFonts w:cstheme="minorHAnsi"/>
          <w:color w:val="000000"/>
        </w:rPr>
      </w:pPr>
    </w:p>
    <w:p w:rsidR="000F29A4" w:rsidRPr="006E44BA" w:rsidRDefault="000F29A4" w:rsidP="00B5607B">
      <w:pPr>
        <w:widowControl w:val="0"/>
        <w:shd w:val="clear" w:color="auto" w:fill="FFCC00"/>
        <w:autoSpaceDE w:val="0"/>
        <w:autoSpaceDN w:val="0"/>
        <w:adjustRightInd w:val="0"/>
        <w:spacing w:line="240" w:lineRule="auto"/>
        <w:rPr>
          <w:rFonts w:cstheme="minorHAnsi"/>
          <w:b/>
          <w:bCs/>
        </w:rPr>
      </w:pPr>
      <w:r w:rsidRPr="006E44BA">
        <w:rPr>
          <w:rFonts w:cstheme="minorHAnsi"/>
          <w:b/>
          <w:bCs/>
        </w:rPr>
        <w:t>Analisi del Contesto interno</w:t>
      </w:r>
    </w:p>
    <w:p w:rsidR="000B1170" w:rsidRPr="00B5607B" w:rsidRDefault="000B1170" w:rsidP="00B5607B">
      <w:pPr>
        <w:pStyle w:val="Corpodeltesto"/>
        <w:ind w:right="656"/>
        <w:jc w:val="both"/>
        <w:rPr>
          <w:spacing w:val="14"/>
        </w:rPr>
      </w:pPr>
      <w:r>
        <w:t>L’Ordine</w:t>
      </w:r>
      <w:r w:rsidR="005813B3">
        <w:t xml:space="preserve"> dei Farmacisti </w:t>
      </w:r>
      <w:r>
        <w:t>è</w:t>
      </w:r>
      <w:r w:rsidR="005813B3">
        <w:t xml:space="preserve"> </w:t>
      </w:r>
      <w:r>
        <w:t>ente</w:t>
      </w:r>
      <w:r w:rsidR="005813B3">
        <w:t xml:space="preserve"> </w:t>
      </w:r>
      <w:r>
        <w:t>pubblico</w:t>
      </w:r>
      <w:r w:rsidR="005813B3">
        <w:t xml:space="preserve"> </w:t>
      </w:r>
      <w:r>
        <w:t>non</w:t>
      </w:r>
      <w:r w:rsidR="005813B3">
        <w:t xml:space="preserve"> </w:t>
      </w:r>
      <w:r>
        <w:t>economico</w:t>
      </w:r>
      <w:r w:rsidR="005813B3">
        <w:t xml:space="preserve"> </w:t>
      </w:r>
      <w:r>
        <w:t>istituito</w:t>
      </w:r>
      <w:r w:rsidR="005813B3">
        <w:t xml:space="preserve"> </w:t>
      </w:r>
      <w:r>
        <w:t>ai</w:t>
      </w:r>
      <w:r w:rsidR="005813B3">
        <w:t xml:space="preserve"> </w:t>
      </w:r>
      <w:r>
        <w:t>sensi</w:t>
      </w:r>
      <w:r w:rsidR="005813B3">
        <w:t xml:space="preserve"> </w:t>
      </w:r>
      <w:r>
        <w:t>del</w:t>
      </w:r>
      <w:r w:rsidR="005813B3">
        <w:t xml:space="preserve"> </w:t>
      </w:r>
      <w:proofErr w:type="spellStart"/>
      <w:r>
        <w:t>D.Lgs.CPS</w:t>
      </w:r>
      <w:proofErr w:type="spellEnd"/>
      <w:r w:rsidR="005813B3">
        <w:t xml:space="preserve"> </w:t>
      </w:r>
      <w:r>
        <w:t>n.233/</w:t>
      </w:r>
      <w:r w:rsidR="00D62219">
        <w:t>1946 che</w:t>
      </w:r>
      <w:r>
        <w:t xml:space="preserve"> opera in regime di autoregolamentazione e presenta le seguenti caratteristiche:</w:t>
      </w:r>
    </w:p>
    <w:p w:rsidR="000F29A4" w:rsidRPr="00F57AEC" w:rsidRDefault="000F29A4" w:rsidP="000F29A4">
      <w:pPr>
        <w:widowControl w:val="0"/>
        <w:autoSpaceDE w:val="0"/>
        <w:autoSpaceDN w:val="0"/>
        <w:adjustRightInd w:val="0"/>
        <w:spacing w:after="0" w:line="240" w:lineRule="auto"/>
        <w:contextualSpacing/>
        <w:jc w:val="both"/>
        <w:rPr>
          <w:rFonts w:cstheme="minorHAnsi"/>
          <w:color w:val="000000"/>
        </w:rPr>
      </w:pPr>
      <w:r>
        <w:rPr>
          <w:rFonts w:cstheme="minorHAnsi"/>
          <w:color w:val="000000"/>
        </w:rPr>
        <w:t>1.</w:t>
      </w:r>
      <w:r>
        <w:rPr>
          <w:rFonts w:cstheme="minorHAnsi"/>
          <w:color w:val="000000"/>
        </w:rPr>
        <w:tab/>
      </w:r>
      <w:r w:rsidRPr="00F57AEC">
        <w:rPr>
          <w:rFonts w:cstheme="minorHAnsi"/>
          <w:color w:val="000000"/>
        </w:rPr>
        <w:t xml:space="preserve">è </w:t>
      </w:r>
      <w:r>
        <w:rPr>
          <w:rFonts w:cstheme="minorHAnsi"/>
          <w:color w:val="000000"/>
        </w:rPr>
        <w:t xml:space="preserve">un </w:t>
      </w:r>
      <w:r w:rsidRPr="00F57AEC">
        <w:rPr>
          <w:rFonts w:cstheme="minorHAnsi"/>
          <w:color w:val="000000"/>
        </w:rPr>
        <w:t>organo di diritto pubblico con la finalità di tutelare gli interessi pubblici connessi all’esercizio professionale;</w:t>
      </w:r>
    </w:p>
    <w:p w:rsidR="000F29A4" w:rsidRPr="00F57AEC" w:rsidRDefault="000F29A4" w:rsidP="000F29A4">
      <w:pPr>
        <w:widowControl w:val="0"/>
        <w:autoSpaceDE w:val="0"/>
        <w:autoSpaceDN w:val="0"/>
        <w:adjustRightInd w:val="0"/>
        <w:spacing w:after="0" w:line="240" w:lineRule="auto"/>
        <w:contextualSpacing/>
        <w:jc w:val="both"/>
        <w:rPr>
          <w:rFonts w:cstheme="minorHAnsi"/>
          <w:color w:val="000000"/>
        </w:rPr>
      </w:pPr>
      <w:r w:rsidRPr="00F57AEC">
        <w:rPr>
          <w:rFonts w:cstheme="minorHAnsi"/>
          <w:color w:val="000000"/>
        </w:rPr>
        <w:t>2.</w:t>
      </w:r>
      <w:r w:rsidRPr="00F57AEC">
        <w:rPr>
          <w:rFonts w:cstheme="minorHAnsi"/>
          <w:color w:val="000000"/>
        </w:rPr>
        <w:tab/>
        <w:t>è dotato di autonomia patrimoniale, finanziaria, regolamentare e disciplinare</w:t>
      </w:r>
      <w:r>
        <w:rPr>
          <w:rFonts w:cstheme="minorHAnsi"/>
          <w:color w:val="000000"/>
        </w:rPr>
        <w:t>;</w:t>
      </w:r>
    </w:p>
    <w:p w:rsidR="000F29A4" w:rsidRPr="00F57AEC" w:rsidRDefault="000F29A4" w:rsidP="000F29A4">
      <w:pPr>
        <w:widowControl w:val="0"/>
        <w:autoSpaceDE w:val="0"/>
        <w:autoSpaceDN w:val="0"/>
        <w:adjustRightInd w:val="0"/>
        <w:spacing w:after="0" w:line="240" w:lineRule="auto"/>
        <w:contextualSpacing/>
        <w:jc w:val="both"/>
        <w:rPr>
          <w:rFonts w:cstheme="minorHAnsi"/>
          <w:color w:val="000000"/>
        </w:rPr>
      </w:pPr>
      <w:r w:rsidRPr="00F57AEC">
        <w:rPr>
          <w:rFonts w:cstheme="minorHAnsi"/>
          <w:color w:val="000000"/>
        </w:rPr>
        <w:t>3.</w:t>
      </w:r>
      <w:r w:rsidRPr="00F57AEC">
        <w:rPr>
          <w:rFonts w:cstheme="minorHAnsi"/>
          <w:color w:val="000000"/>
        </w:rPr>
        <w:tab/>
        <w:t>è sottoposto alla vigilanza del Ministero della Salute</w:t>
      </w:r>
      <w:r w:rsidR="000B1170">
        <w:rPr>
          <w:rFonts w:cstheme="minorHAnsi"/>
          <w:color w:val="000000"/>
        </w:rPr>
        <w:t xml:space="preserve"> e </w:t>
      </w:r>
      <w:r w:rsidR="000B1170">
        <w:t>della</w:t>
      </w:r>
      <w:r w:rsidR="009C4542">
        <w:t xml:space="preserve"> </w:t>
      </w:r>
      <w:r w:rsidR="000B1170">
        <w:t>Federazione</w:t>
      </w:r>
      <w:r w:rsidR="009C4542">
        <w:t xml:space="preserve"> </w:t>
      </w:r>
      <w:r w:rsidR="000B1170">
        <w:t>degli</w:t>
      </w:r>
      <w:r w:rsidR="009C4542">
        <w:t xml:space="preserve"> </w:t>
      </w:r>
      <w:r w:rsidR="000B1170">
        <w:t>Ordini</w:t>
      </w:r>
      <w:r>
        <w:rPr>
          <w:rFonts w:cstheme="minorHAnsi"/>
          <w:color w:val="000000"/>
        </w:rPr>
        <w:t>;</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sidRPr="00F57AEC">
        <w:rPr>
          <w:rFonts w:cstheme="minorHAnsi"/>
          <w:color w:val="000000"/>
        </w:rPr>
        <w:t>4.</w:t>
      </w:r>
      <w:r w:rsidRPr="00F57AEC">
        <w:rPr>
          <w:rFonts w:cstheme="minorHAnsi"/>
          <w:color w:val="000000"/>
        </w:rPr>
        <w:tab/>
        <w:t>è finanziato esclusivamente con i contributi degli iscritti, senza oneri per la finanza pubblica.</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Pr>
          <w:rFonts w:cstheme="minorHAnsi"/>
          <w:color w:val="000000"/>
        </w:rPr>
        <w:t>L’Ordine, al pari di tutti gli enti esponenziali di categoria, ha un’organizzazione interna peculiare rispetto ad una pubblica amministrazione “tipica”, derivante dai seguenti elementi specifici degli ordini e collegi professionali</w:t>
      </w:r>
      <w:r w:rsidR="000B1170">
        <w:rPr>
          <w:rFonts w:cstheme="minorHAnsi"/>
          <w:color w:val="000000"/>
        </w:rPr>
        <w:t xml:space="preserve">, ai sensi </w:t>
      </w:r>
      <w:r w:rsidR="000B1170">
        <w:t>dell’</w:t>
      </w:r>
      <w:r w:rsidR="000B1170" w:rsidRPr="00C83152">
        <w:t xml:space="preserve">art. 2, </w:t>
      </w:r>
      <w:proofErr w:type="spellStart"/>
      <w:r w:rsidR="000B1170" w:rsidRPr="00C83152">
        <w:t>co</w:t>
      </w:r>
      <w:proofErr w:type="spellEnd"/>
      <w:r w:rsidR="000B1170" w:rsidRPr="00C83152">
        <w:t xml:space="preserve">. 2bis del </w:t>
      </w:r>
      <w:proofErr w:type="spellStart"/>
      <w:r w:rsidR="000B1170" w:rsidRPr="00C83152">
        <w:t>DL</w:t>
      </w:r>
      <w:proofErr w:type="spellEnd"/>
      <w:r w:rsidR="000B1170" w:rsidRPr="00C83152">
        <w:t xml:space="preserve"> 101/2013 come modificato dal </w:t>
      </w:r>
      <w:proofErr w:type="spellStart"/>
      <w:r w:rsidR="000B1170" w:rsidRPr="00C83152">
        <w:t>DL</w:t>
      </w:r>
      <w:proofErr w:type="spellEnd"/>
      <w:r w:rsidR="000B1170" w:rsidRPr="00C83152">
        <w:t xml:space="preserve"> 75/2023 c.d. Decreto PA 2</w:t>
      </w:r>
      <w:r w:rsidR="000B1170">
        <w:t>.</w:t>
      </w:r>
      <w:r>
        <w:rPr>
          <w:rFonts w:cstheme="minorHAnsi"/>
          <w:color w:val="000000"/>
        </w:rPr>
        <w:t>:</w:t>
      </w:r>
    </w:p>
    <w:p w:rsidR="000B1170" w:rsidRDefault="000B1170" w:rsidP="000F29A4">
      <w:pPr>
        <w:pStyle w:val="Paragrafoelenco"/>
        <w:widowControl w:val="0"/>
        <w:numPr>
          <w:ilvl w:val="0"/>
          <w:numId w:val="12"/>
        </w:numPr>
        <w:autoSpaceDE w:val="0"/>
        <w:autoSpaceDN w:val="0"/>
        <w:adjustRightInd w:val="0"/>
        <w:spacing w:after="0" w:line="240" w:lineRule="auto"/>
        <w:jc w:val="both"/>
        <w:rPr>
          <w:rFonts w:cstheme="minorHAnsi"/>
          <w:color w:val="000000"/>
        </w:rPr>
      </w:pPr>
      <w:r>
        <w:rPr>
          <w:rFonts w:cstheme="minorHAnsi"/>
          <w:color w:val="000000"/>
        </w:rPr>
        <w:t>Esigue dimensioni e area di competenza territoriale</w:t>
      </w:r>
    </w:p>
    <w:p w:rsidR="000F29A4" w:rsidRPr="002669F3" w:rsidRDefault="000F29A4" w:rsidP="000F29A4">
      <w:pPr>
        <w:pStyle w:val="Paragrafoelenco"/>
        <w:widowControl w:val="0"/>
        <w:numPr>
          <w:ilvl w:val="0"/>
          <w:numId w:val="12"/>
        </w:numPr>
        <w:autoSpaceDE w:val="0"/>
        <w:autoSpaceDN w:val="0"/>
        <w:adjustRightInd w:val="0"/>
        <w:spacing w:after="0" w:line="240" w:lineRule="auto"/>
        <w:jc w:val="both"/>
        <w:rPr>
          <w:rFonts w:cstheme="minorHAnsi"/>
          <w:color w:val="000000"/>
        </w:rPr>
      </w:pPr>
      <w:r w:rsidRPr="002669F3">
        <w:rPr>
          <w:rFonts w:cstheme="minorHAnsi"/>
          <w:color w:val="000000"/>
        </w:rPr>
        <w:t>Autofinanziamento mediante il contributo degli iscritti</w:t>
      </w:r>
    </w:p>
    <w:p w:rsidR="000F29A4" w:rsidRPr="000D08BB" w:rsidRDefault="000F29A4" w:rsidP="000F29A4">
      <w:pPr>
        <w:pStyle w:val="Paragrafoelenco"/>
        <w:widowControl w:val="0"/>
        <w:numPr>
          <w:ilvl w:val="0"/>
          <w:numId w:val="12"/>
        </w:numPr>
        <w:autoSpaceDE w:val="0"/>
        <w:autoSpaceDN w:val="0"/>
        <w:adjustRightInd w:val="0"/>
        <w:spacing w:after="0" w:line="240" w:lineRule="auto"/>
        <w:jc w:val="both"/>
        <w:rPr>
          <w:rFonts w:cstheme="minorHAnsi"/>
          <w:color w:val="000000"/>
        </w:rPr>
      </w:pPr>
      <w:r w:rsidRPr="000D08BB">
        <w:rPr>
          <w:rFonts w:cstheme="minorHAnsi"/>
          <w:color w:val="000000"/>
        </w:rPr>
        <w:t>Assenza di controllo contabile Corte dei Conti</w:t>
      </w:r>
    </w:p>
    <w:p w:rsidR="000F29A4" w:rsidRPr="000D08BB" w:rsidRDefault="000F29A4" w:rsidP="000F29A4">
      <w:pPr>
        <w:pStyle w:val="Paragrafoelenco"/>
        <w:widowControl w:val="0"/>
        <w:numPr>
          <w:ilvl w:val="0"/>
          <w:numId w:val="12"/>
        </w:numPr>
        <w:autoSpaceDE w:val="0"/>
        <w:autoSpaceDN w:val="0"/>
        <w:adjustRightInd w:val="0"/>
        <w:spacing w:after="0" w:line="240" w:lineRule="auto"/>
        <w:jc w:val="both"/>
        <w:rPr>
          <w:rFonts w:cstheme="minorHAnsi"/>
          <w:color w:val="000000"/>
        </w:rPr>
      </w:pPr>
      <w:r>
        <w:rPr>
          <w:rFonts w:cstheme="minorHAnsi"/>
          <w:color w:val="000000"/>
        </w:rPr>
        <w:t>Approvazione</w:t>
      </w:r>
      <w:r w:rsidRPr="000D08BB">
        <w:rPr>
          <w:rFonts w:cstheme="minorHAnsi"/>
          <w:color w:val="000000"/>
        </w:rPr>
        <w:t xml:space="preserve"> d</w:t>
      </w:r>
      <w:r>
        <w:rPr>
          <w:rFonts w:cstheme="minorHAnsi"/>
          <w:color w:val="000000"/>
        </w:rPr>
        <w:t>el</w:t>
      </w:r>
      <w:r w:rsidRPr="000D08BB">
        <w:rPr>
          <w:rFonts w:cstheme="minorHAnsi"/>
          <w:color w:val="000000"/>
        </w:rPr>
        <w:t xml:space="preserve"> bilancio </w:t>
      </w:r>
      <w:r>
        <w:rPr>
          <w:rFonts w:cstheme="minorHAnsi"/>
          <w:color w:val="000000"/>
        </w:rPr>
        <w:t xml:space="preserve">da parte </w:t>
      </w:r>
      <w:r w:rsidRPr="000D08BB">
        <w:rPr>
          <w:rFonts w:cstheme="minorHAnsi"/>
          <w:color w:val="000000"/>
        </w:rPr>
        <w:t>dell’Assemblea degli iscritti</w:t>
      </w:r>
    </w:p>
    <w:p w:rsidR="000B1170" w:rsidRDefault="000B1170" w:rsidP="000B1170">
      <w:pPr>
        <w:pStyle w:val="Paragrafoelenco"/>
        <w:widowControl w:val="0"/>
        <w:numPr>
          <w:ilvl w:val="0"/>
          <w:numId w:val="12"/>
        </w:numPr>
        <w:tabs>
          <w:tab w:val="left" w:pos="1358"/>
          <w:tab w:val="left" w:pos="1359"/>
        </w:tabs>
        <w:autoSpaceDE w:val="0"/>
        <w:autoSpaceDN w:val="0"/>
        <w:spacing w:before="1" w:after="0" w:line="240" w:lineRule="auto"/>
        <w:contextualSpacing w:val="0"/>
      </w:pPr>
      <w:r>
        <w:t>Applicazione dellanormativasulpubblicoimpiegoesullaspendingreviewsecondolespecificitàderivantidalDL.101/2013</w:t>
      </w:r>
    </w:p>
    <w:p w:rsidR="000F29A4" w:rsidRPr="000B1170" w:rsidRDefault="000F29A4" w:rsidP="000B1170">
      <w:pPr>
        <w:pStyle w:val="Paragrafoelenco"/>
        <w:widowControl w:val="0"/>
        <w:numPr>
          <w:ilvl w:val="0"/>
          <w:numId w:val="12"/>
        </w:numPr>
        <w:autoSpaceDE w:val="0"/>
        <w:autoSpaceDN w:val="0"/>
        <w:adjustRightInd w:val="0"/>
        <w:spacing w:after="0" w:line="240" w:lineRule="auto"/>
        <w:jc w:val="both"/>
        <w:rPr>
          <w:rFonts w:cstheme="minorHAnsi"/>
          <w:color w:val="000000"/>
        </w:rPr>
      </w:pPr>
      <w:r w:rsidRPr="000B1170">
        <w:rPr>
          <w:rFonts w:cstheme="minorHAnsi"/>
          <w:color w:val="000000"/>
        </w:rPr>
        <w:t>Direzione ed amministrazione dell’ente affidate al Consiglio Direttivo</w:t>
      </w:r>
    </w:p>
    <w:p w:rsidR="000F29A4" w:rsidRPr="000D08BB" w:rsidRDefault="000F29A4" w:rsidP="000F29A4">
      <w:pPr>
        <w:pStyle w:val="Paragrafoelenco"/>
        <w:widowControl w:val="0"/>
        <w:numPr>
          <w:ilvl w:val="0"/>
          <w:numId w:val="12"/>
        </w:numPr>
        <w:autoSpaceDE w:val="0"/>
        <w:autoSpaceDN w:val="0"/>
        <w:adjustRightInd w:val="0"/>
        <w:spacing w:after="0" w:line="240" w:lineRule="auto"/>
        <w:jc w:val="both"/>
        <w:rPr>
          <w:rFonts w:cstheme="minorHAnsi"/>
          <w:color w:val="000000"/>
        </w:rPr>
      </w:pPr>
      <w:r w:rsidRPr="000D08BB">
        <w:rPr>
          <w:rFonts w:cstheme="minorHAnsi"/>
          <w:color w:val="000000"/>
        </w:rPr>
        <w:t>Assenza di potere decisionale in capo a dipendenti</w:t>
      </w:r>
    </w:p>
    <w:p w:rsidR="000F29A4" w:rsidRPr="000D08BB" w:rsidRDefault="000F29A4" w:rsidP="000F29A4">
      <w:pPr>
        <w:pStyle w:val="Paragrafoelenco"/>
        <w:widowControl w:val="0"/>
        <w:numPr>
          <w:ilvl w:val="0"/>
          <w:numId w:val="12"/>
        </w:numPr>
        <w:autoSpaceDE w:val="0"/>
        <w:autoSpaceDN w:val="0"/>
        <w:adjustRightInd w:val="0"/>
        <w:spacing w:after="0" w:line="240" w:lineRule="auto"/>
        <w:jc w:val="both"/>
        <w:rPr>
          <w:rFonts w:cstheme="minorHAnsi"/>
          <w:color w:val="000000"/>
        </w:rPr>
      </w:pPr>
      <w:r w:rsidRPr="000D08BB">
        <w:rPr>
          <w:rFonts w:cstheme="minorHAnsi"/>
          <w:color w:val="000000"/>
        </w:rPr>
        <w:t xml:space="preserve">Missione istituzionale </w:t>
      </w:r>
      <w:r>
        <w:rPr>
          <w:rFonts w:cstheme="minorHAnsi"/>
          <w:color w:val="000000"/>
        </w:rPr>
        <w:t xml:space="preserve">stabilita </w:t>
      </w:r>
      <w:r w:rsidR="009C4542">
        <w:rPr>
          <w:rFonts w:cstheme="minorHAnsi"/>
          <w:color w:val="000000"/>
        </w:rPr>
        <w:t xml:space="preserve">ex </w:t>
      </w:r>
      <w:proofErr w:type="spellStart"/>
      <w:r w:rsidRPr="000D08BB">
        <w:rPr>
          <w:rFonts w:cstheme="minorHAnsi"/>
          <w:color w:val="000000"/>
        </w:rPr>
        <w:t>lege</w:t>
      </w:r>
      <w:proofErr w:type="spellEnd"/>
    </w:p>
    <w:p w:rsidR="000F29A4" w:rsidRDefault="000F29A4" w:rsidP="000B1170">
      <w:pPr>
        <w:pStyle w:val="Paragrafoelenco"/>
        <w:widowControl w:val="0"/>
        <w:numPr>
          <w:ilvl w:val="0"/>
          <w:numId w:val="12"/>
        </w:numPr>
        <w:autoSpaceDE w:val="0"/>
        <w:autoSpaceDN w:val="0"/>
        <w:adjustRightInd w:val="0"/>
        <w:spacing w:after="0" w:line="240" w:lineRule="auto"/>
        <w:jc w:val="both"/>
        <w:rPr>
          <w:rFonts w:cstheme="minorHAnsi"/>
          <w:color w:val="000000"/>
        </w:rPr>
      </w:pPr>
      <w:r>
        <w:rPr>
          <w:rFonts w:cstheme="minorHAnsi"/>
          <w:color w:val="000000"/>
        </w:rPr>
        <w:t>Vigilanza</w:t>
      </w:r>
      <w:r w:rsidRPr="000D08BB">
        <w:rPr>
          <w:rFonts w:cstheme="minorHAnsi"/>
          <w:color w:val="000000"/>
        </w:rPr>
        <w:t xml:space="preserve"> del Ministero </w:t>
      </w:r>
      <w:r>
        <w:rPr>
          <w:rFonts w:cstheme="minorHAnsi"/>
          <w:color w:val="000000"/>
        </w:rPr>
        <w:t>della salute, con poteri di commissariamento</w:t>
      </w:r>
    </w:p>
    <w:p w:rsidR="000B1170" w:rsidRDefault="000B1170" w:rsidP="00B5607B">
      <w:pPr>
        <w:widowControl w:val="0"/>
        <w:autoSpaceDE w:val="0"/>
        <w:autoSpaceDN w:val="0"/>
        <w:adjustRightInd w:val="0"/>
        <w:spacing w:after="0" w:line="240" w:lineRule="auto"/>
        <w:contextualSpacing/>
        <w:jc w:val="both"/>
        <w:rPr>
          <w:rFonts w:cstheme="minorHAnsi"/>
          <w:color w:val="000000"/>
          <w:u w:val="single"/>
        </w:rPr>
      </w:pPr>
    </w:p>
    <w:p w:rsidR="007E40D6" w:rsidRDefault="007E40D6" w:rsidP="000B1170">
      <w:pPr>
        <w:widowControl w:val="0"/>
        <w:autoSpaceDE w:val="0"/>
        <w:autoSpaceDN w:val="0"/>
        <w:adjustRightInd w:val="0"/>
        <w:spacing w:after="0" w:line="240" w:lineRule="auto"/>
        <w:contextualSpacing/>
        <w:jc w:val="both"/>
        <w:rPr>
          <w:rFonts w:cstheme="minorHAnsi"/>
          <w:b/>
          <w:bCs/>
          <w:i/>
          <w:iCs/>
          <w:color w:val="C00000"/>
        </w:rPr>
      </w:pPr>
      <w:r w:rsidRPr="00B5607B">
        <w:rPr>
          <w:rFonts w:cstheme="minorHAnsi"/>
          <w:b/>
          <w:bCs/>
          <w:i/>
          <w:iCs/>
          <w:color w:val="C00000"/>
        </w:rPr>
        <w:t>Organizzazione risorse umane e organizzazione risorse economiche</w:t>
      </w:r>
    </w:p>
    <w:p w:rsidR="007E40D6" w:rsidRPr="00B5607B" w:rsidRDefault="007E40D6" w:rsidP="000B1170">
      <w:pPr>
        <w:widowControl w:val="0"/>
        <w:autoSpaceDE w:val="0"/>
        <w:autoSpaceDN w:val="0"/>
        <w:adjustRightInd w:val="0"/>
        <w:spacing w:after="0" w:line="240" w:lineRule="auto"/>
        <w:contextualSpacing/>
        <w:jc w:val="both"/>
        <w:rPr>
          <w:rFonts w:cstheme="minorHAnsi"/>
          <w:color w:val="C00000"/>
        </w:rPr>
      </w:pPr>
    </w:p>
    <w:p w:rsidR="000F29A4" w:rsidRPr="006E44BA" w:rsidRDefault="000F29A4" w:rsidP="00B5607B">
      <w:pPr>
        <w:widowControl w:val="0"/>
        <w:autoSpaceDE w:val="0"/>
        <w:autoSpaceDN w:val="0"/>
        <w:adjustRightInd w:val="0"/>
        <w:spacing w:after="0" w:line="240" w:lineRule="auto"/>
        <w:contextualSpacing/>
        <w:jc w:val="both"/>
        <w:rPr>
          <w:rFonts w:cstheme="minorHAnsi"/>
          <w:color w:val="000000"/>
          <w:u w:val="single"/>
        </w:rPr>
      </w:pPr>
      <w:r w:rsidRPr="006E44BA">
        <w:rPr>
          <w:rFonts w:cstheme="minorHAnsi"/>
          <w:color w:val="000000"/>
          <w:u w:val="single"/>
        </w:rPr>
        <w:t>Risorse Umane</w:t>
      </w:r>
    </w:p>
    <w:p w:rsidR="000F29A4" w:rsidRPr="006E44BA" w:rsidRDefault="000F29A4" w:rsidP="000F29A4">
      <w:pPr>
        <w:widowControl w:val="0"/>
        <w:autoSpaceDE w:val="0"/>
        <w:autoSpaceDN w:val="0"/>
        <w:adjustRightInd w:val="0"/>
        <w:spacing w:line="240" w:lineRule="auto"/>
        <w:jc w:val="both"/>
        <w:rPr>
          <w:rFonts w:cstheme="minorHAnsi"/>
          <w:color w:val="000000"/>
        </w:rPr>
      </w:pPr>
      <w:r w:rsidRPr="006E44BA">
        <w:rPr>
          <w:rFonts w:cstheme="minorHAnsi"/>
          <w:color w:val="000000"/>
        </w:rPr>
        <w:t xml:space="preserve">L’Ordine è retto dal Consiglio Direttivo, costituito da n. </w:t>
      </w:r>
      <w:r>
        <w:rPr>
          <w:rFonts w:cstheme="minorHAnsi"/>
          <w:color w:val="000000"/>
        </w:rPr>
        <w:t>9</w:t>
      </w:r>
      <w:r w:rsidRPr="006E44BA">
        <w:rPr>
          <w:rFonts w:cstheme="minorHAnsi"/>
          <w:color w:val="000000"/>
        </w:rPr>
        <w:t xml:space="preserve"> Consiglieri </w:t>
      </w:r>
      <w:r w:rsidR="008E5147">
        <w:rPr>
          <w:rFonts w:cstheme="minorHAnsi"/>
          <w:color w:val="000000"/>
        </w:rPr>
        <w:t xml:space="preserve">che svolgono incarichi di direzione, amministrazione </w:t>
      </w:r>
      <w:r w:rsidRPr="006E44BA">
        <w:rPr>
          <w:rFonts w:cstheme="minorHAnsi"/>
          <w:color w:val="000000"/>
        </w:rPr>
        <w:t>con le seguenti cariche</w:t>
      </w:r>
      <w:r>
        <w:rPr>
          <w:rFonts w:cstheme="minorHAnsi"/>
          <w:color w:val="000000"/>
        </w:rPr>
        <w:t>:</w:t>
      </w:r>
    </w:p>
    <w:p w:rsidR="000F29A4" w:rsidRPr="006E44BA" w:rsidRDefault="008E5147" w:rsidP="000F29A4">
      <w:pPr>
        <w:pStyle w:val="Paragrafoelenco"/>
        <w:widowControl w:val="0"/>
        <w:numPr>
          <w:ilvl w:val="0"/>
          <w:numId w:val="12"/>
        </w:numPr>
        <w:autoSpaceDE w:val="0"/>
        <w:autoSpaceDN w:val="0"/>
        <w:adjustRightInd w:val="0"/>
        <w:spacing w:line="240" w:lineRule="auto"/>
        <w:jc w:val="both"/>
        <w:rPr>
          <w:rFonts w:cstheme="minorHAnsi"/>
          <w:color w:val="000000"/>
        </w:rPr>
      </w:pPr>
      <w:r>
        <w:rPr>
          <w:rFonts w:cstheme="minorHAnsi"/>
          <w:color w:val="000000"/>
        </w:rPr>
        <w:t xml:space="preserve">Dott. </w:t>
      </w:r>
      <w:proofErr w:type="spellStart"/>
      <w:r w:rsidR="000F29A4">
        <w:rPr>
          <w:rFonts w:cstheme="minorHAnsi"/>
          <w:color w:val="000000"/>
        </w:rPr>
        <w:t>Papisca</w:t>
      </w:r>
      <w:proofErr w:type="spellEnd"/>
      <w:r w:rsidR="000F29A4">
        <w:rPr>
          <w:rFonts w:cstheme="minorHAnsi"/>
          <w:color w:val="000000"/>
        </w:rPr>
        <w:t xml:space="preserve"> Sergio</w:t>
      </w:r>
      <w:r w:rsidR="000F29A4">
        <w:rPr>
          <w:rFonts w:cstheme="minorHAnsi"/>
          <w:color w:val="000000"/>
        </w:rPr>
        <w:tab/>
      </w:r>
      <w:r w:rsidR="000F29A4" w:rsidRPr="006E44BA">
        <w:rPr>
          <w:rFonts w:cstheme="minorHAnsi"/>
          <w:color w:val="000000"/>
        </w:rPr>
        <w:tab/>
      </w:r>
      <w:r w:rsidR="000F29A4" w:rsidRPr="006E44BA">
        <w:rPr>
          <w:rFonts w:cstheme="minorHAnsi"/>
          <w:color w:val="000000"/>
        </w:rPr>
        <w:tab/>
        <w:t>PRESIDENTE</w:t>
      </w:r>
    </w:p>
    <w:p w:rsidR="000F29A4" w:rsidRPr="006E44BA" w:rsidRDefault="008E5147" w:rsidP="000F29A4">
      <w:pPr>
        <w:pStyle w:val="Paragrafoelenco"/>
        <w:widowControl w:val="0"/>
        <w:numPr>
          <w:ilvl w:val="0"/>
          <w:numId w:val="12"/>
        </w:numPr>
        <w:autoSpaceDE w:val="0"/>
        <w:autoSpaceDN w:val="0"/>
        <w:adjustRightInd w:val="0"/>
        <w:spacing w:line="240" w:lineRule="auto"/>
        <w:jc w:val="both"/>
        <w:rPr>
          <w:rFonts w:cstheme="minorHAnsi"/>
          <w:color w:val="000000"/>
        </w:rPr>
      </w:pPr>
      <w:r>
        <w:rPr>
          <w:rFonts w:cstheme="minorHAnsi"/>
          <w:color w:val="000000"/>
        </w:rPr>
        <w:lastRenderedPageBreak/>
        <w:t xml:space="preserve">Dott. </w:t>
      </w:r>
      <w:r w:rsidR="000F29A4">
        <w:rPr>
          <w:rFonts w:cstheme="minorHAnsi"/>
          <w:color w:val="000000"/>
        </w:rPr>
        <w:t>Abate Antonino</w:t>
      </w:r>
      <w:r w:rsidR="000F29A4" w:rsidRPr="006E44BA">
        <w:rPr>
          <w:rFonts w:cstheme="minorHAnsi"/>
          <w:color w:val="000000"/>
        </w:rPr>
        <w:tab/>
      </w:r>
      <w:r w:rsidR="000F29A4" w:rsidRPr="006E44BA">
        <w:rPr>
          <w:rFonts w:cstheme="minorHAnsi"/>
          <w:color w:val="000000"/>
        </w:rPr>
        <w:tab/>
      </w:r>
      <w:r w:rsidR="000F29A4" w:rsidRPr="006E44BA">
        <w:rPr>
          <w:rFonts w:cstheme="minorHAnsi"/>
          <w:color w:val="000000"/>
        </w:rPr>
        <w:tab/>
        <w:t>VICE PRESIDENTE</w:t>
      </w:r>
    </w:p>
    <w:p w:rsidR="000F29A4" w:rsidRPr="006E44BA" w:rsidRDefault="008E5147" w:rsidP="000F29A4">
      <w:pPr>
        <w:pStyle w:val="Paragrafoelenco"/>
        <w:widowControl w:val="0"/>
        <w:numPr>
          <w:ilvl w:val="0"/>
          <w:numId w:val="12"/>
        </w:numPr>
        <w:autoSpaceDE w:val="0"/>
        <w:autoSpaceDN w:val="0"/>
        <w:adjustRightInd w:val="0"/>
        <w:spacing w:line="240" w:lineRule="auto"/>
        <w:jc w:val="both"/>
        <w:rPr>
          <w:rFonts w:cstheme="minorHAnsi"/>
          <w:color w:val="000000"/>
        </w:rPr>
      </w:pPr>
      <w:r>
        <w:rPr>
          <w:rFonts w:cstheme="minorHAnsi"/>
          <w:color w:val="000000"/>
        </w:rPr>
        <w:t xml:space="preserve">Dott.ssa </w:t>
      </w:r>
      <w:proofErr w:type="spellStart"/>
      <w:r w:rsidR="000F29A4">
        <w:rPr>
          <w:rFonts w:cstheme="minorHAnsi"/>
          <w:color w:val="000000"/>
        </w:rPr>
        <w:t>Rossitto</w:t>
      </w:r>
      <w:proofErr w:type="spellEnd"/>
      <w:r w:rsidR="000F29A4">
        <w:rPr>
          <w:rFonts w:cstheme="minorHAnsi"/>
          <w:color w:val="000000"/>
        </w:rPr>
        <w:t xml:space="preserve"> </w:t>
      </w:r>
      <w:proofErr w:type="spellStart"/>
      <w:r w:rsidR="000F29A4">
        <w:rPr>
          <w:rFonts w:cstheme="minorHAnsi"/>
          <w:color w:val="000000"/>
        </w:rPr>
        <w:t>Alfina</w:t>
      </w:r>
      <w:proofErr w:type="spellEnd"/>
      <w:r w:rsidR="000F29A4">
        <w:rPr>
          <w:rFonts w:cstheme="minorHAnsi"/>
          <w:color w:val="000000"/>
        </w:rPr>
        <w:tab/>
      </w:r>
      <w:r w:rsidR="000F29A4" w:rsidRPr="006E44BA">
        <w:rPr>
          <w:rFonts w:cstheme="minorHAnsi"/>
          <w:color w:val="000000"/>
        </w:rPr>
        <w:tab/>
      </w:r>
      <w:r w:rsidR="000F29A4" w:rsidRPr="006E44BA">
        <w:rPr>
          <w:rFonts w:cstheme="minorHAnsi"/>
          <w:color w:val="000000"/>
        </w:rPr>
        <w:tab/>
        <w:t>SEGRETARIO</w:t>
      </w:r>
    </w:p>
    <w:p w:rsidR="000F29A4" w:rsidRPr="006E44BA" w:rsidRDefault="008E5147" w:rsidP="000F29A4">
      <w:pPr>
        <w:pStyle w:val="Paragrafoelenco"/>
        <w:widowControl w:val="0"/>
        <w:numPr>
          <w:ilvl w:val="0"/>
          <w:numId w:val="12"/>
        </w:numPr>
        <w:autoSpaceDE w:val="0"/>
        <w:autoSpaceDN w:val="0"/>
        <w:adjustRightInd w:val="0"/>
        <w:spacing w:line="240" w:lineRule="auto"/>
        <w:jc w:val="both"/>
        <w:rPr>
          <w:rFonts w:cstheme="minorHAnsi"/>
          <w:color w:val="000000"/>
        </w:rPr>
      </w:pPr>
      <w:r>
        <w:rPr>
          <w:rFonts w:cstheme="minorHAnsi"/>
          <w:color w:val="000000"/>
        </w:rPr>
        <w:t xml:space="preserve">Dott. </w:t>
      </w:r>
      <w:proofErr w:type="spellStart"/>
      <w:r w:rsidR="000F29A4">
        <w:rPr>
          <w:rFonts w:cstheme="minorHAnsi"/>
          <w:color w:val="000000"/>
        </w:rPr>
        <w:t>Pinnizzotto</w:t>
      </w:r>
      <w:proofErr w:type="spellEnd"/>
      <w:r w:rsidR="000F29A4">
        <w:rPr>
          <w:rFonts w:cstheme="minorHAnsi"/>
          <w:color w:val="000000"/>
        </w:rPr>
        <w:t xml:space="preserve"> Gaetano</w:t>
      </w:r>
      <w:r w:rsidR="000F29A4" w:rsidRPr="006E44BA">
        <w:rPr>
          <w:rFonts w:cstheme="minorHAnsi"/>
          <w:color w:val="000000"/>
        </w:rPr>
        <w:tab/>
      </w:r>
      <w:r w:rsidR="000F29A4" w:rsidRPr="006E44BA">
        <w:rPr>
          <w:rFonts w:cstheme="minorHAnsi"/>
          <w:color w:val="000000"/>
        </w:rPr>
        <w:tab/>
        <w:t>TESORIERE</w:t>
      </w:r>
    </w:p>
    <w:p w:rsidR="000F29A4" w:rsidRPr="006E44BA" w:rsidRDefault="008E5147" w:rsidP="000F29A4">
      <w:pPr>
        <w:pStyle w:val="Paragrafoelenco"/>
        <w:widowControl w:val="0"/>
        <w:numPr>
          <w:ilvl w:val="0"/>
          <w:numId w:val="12"/>
        </w:numPr>
        <w:autoSpaceDE w:val="0"/>
        <w:autoSpaceDN w:val="0"/>
        <w:adjustRightInd w:val="0"/>
        <w:spacing w:line="240" w:lineRule="auto"/>
        <w:jc w:val="both"/>
        <w:rPr>
          <w:rFonts w:cstheme="minorHAnsi"/>
          <w:color w:val="000000"/>
        </w:rPr>
      </w:pPr>
      <w:r>
        <w:rPr>
          <w:rFonts w:cstheme="minorHAnsi"/>
          <w:color w:val="000000"/>
        </w:rPr>
        <w:t xml:space="preserve">Dott.ssa </w:t>
      </w:r>
      <w:proofErr w:type="spellStart"/>
      <w:r w:rsidR="000F29A4">
        <w:rPr>
          <w:rFonts w:cstheme="minorHAnsi"/>
          <w:color w:val="000000"/>
        </w:rPr>
        <w:t>Biundo</w:t>
      </w:r>
      <w:proofErr w:type="spellEnd"/>
      <w:r w:rsidR="000F29A4">
        <w:rPr>
          <w:rFonts w:cstheme="minorHAnsi"/>
          <w:color w:val="000000"/>
        </w:rPr>
        <w:t xml:space="preserve"> Sabrina </w:t>
      </w:r>
      <w:r w:rsidR="000F29A4">
        <w:rPr>
          <w:rFonts w:cstheme="minorHAnsi"/>
          <w:color w:val="000000"/>
        </w:rPr>
        <w:tab/>
      </w:r>
      <w:r w:rsidR="000F29A4" w:rsidRPr="006E44BA">
        <w:rPr>
          <w:rFonts w:cstheme="minorHAnsi"/>
          <w:color w:val="000000"/>
        </w:rPr>
        <w:tab/>
        <w:t>CONSIGLIERE</w:t>
      </w:r>
    </w:p>
    <w:p w:rsidR="000F29A4" w:rsidRPr="006E44BA" w:rsidRDefault="008E5147" w:rsidP="000F29A4">
      <w:pPr>
        <w:pStyle w:val="Paragrafoelenco"/>
        <w:widowControl w:val="0"/>
        <w:numPr>
          <w:ilvl w:val="0"/>
          <w:numId w:val="12"/>
        </w:numPr>
        <w:autoSpaceDE w:val="0"/>
        <w:autoSpaceDN w:val="0"/>
        <w:adjustRightInd w:val="0"/>
        <w:spacing w:line="240" w:lineRule="auto"/>
        <w:jc w:val="both"/>
        <w:rPr>
          <w:rFonts w:cstheme="minorHAnsi"/>
          <w:color w:val="000000"/>
        </w:rPr>
      </w:pPr>
      <w:r>
        <w:rPr>
          <w:rFonts w:cstheme="minorHAnsi"/>
          <w:color w:val="000000"/>
        </w:rPr>
        <w:t xml:space="preserve">Dott. </w:t>
      </w:r>
      <w:proofErr w:type="spellStart"/>
      <w:r w:rsidR="000F29A4">
        <w:rPr>
          <w:rFonts w:cstheme="minorHAnsi"/>
          <w:color w:val="000000"/>
        </w:rPr>
        <w:t>Calcaterra</w:t>
      </w:r>
      <w:proofErr w:type="spellEnd"/>
      <w:r w:rsidR="000F29A4">
        <w:rPr>
          <w:rFonts w:cstheme="minorHAnsi"/>
          <w:color w:val="000000"/>
        </w:rPr>
        <w:t xml:space="preserve"> Giuseppe</w:t>
      </w:r>
      <w:r w:rsidR="000F29A4">
        <w:rPr>
          <w:rFonts w:cstheme="minorHAnsi"/>
          <w:color w:val="000000"/>
        </w:rPr>
        <w:tab/>
      </w:r>
      <w:r w:rsidR="000F29A4" w:rsidRPr="006E44BA">
        <w:rPr>
          <w:rFonts w:cstheme="minorHAnsi"/>
          <w:color w:val="000000"/>
        </w:rPr>
        <w:tab/>
        <w:t>CONSIGLIERE</w:t>
      </w:r>
    </w:p>
    <w:p w:rsidR="000F29A4" w:rsidRPr="006E44BA" w:rsidRDefault="008E5147" w:rsidP="000F29A4">
      <w:pPr>
        <w:pStyle w:val="Paragrafoelenco"/>
        <w:widowControl w:val="0"/>
        <w:numPr>
          <w:ilvl w:val="0"/>
          <w:numId w:val="12"/>
        </w:numPr>
        <w:autoSpaceDE w:val="0"/>
        <w:autoSpaceDN w:val="0"/>
        <w:adjustRightInd w:val="0"/>
        <w:spacing w:line="240" w:lineRule="auto"/>
        <w:jc w:val="both"/>
        <w:rPr>
          <w:rFonts w:cstheme="minorHAnsi"/>
          <w:color w:val="000000"/>
        </w:rPr>
      </w:pPr>
      <w:r>
        <w:rPr>
          <w:rFonts w:cstheme="minorHAnsi"/>
          <w:color w:val="000000"/>
        </w:rPr>
        <w:t xml:space="preserve">Dott. </w:t>
      </w:r>
      <w:proofErr w:type="spellStart"/>
      <w:r w:rsidR="000F29A4">
        <w:rPr>
          <w:rFonts w:cstheme="minorHAnsi"/>
          <w:color w:val="000000"/>
        </w:rPr>
        <w:t>Franchina</w:t>
      </w:r>
      <w:proofErr w:type="spellEnd"/>
      <w:r w:rsidR="000F29A4">
        <w:rPr>
          <w:rFonts w:cstheme="minorHAnsi"/>
          <w:color w:val="000000"/>
        </w:rPr>
        <w:t xml:space="preserve"> Claudio</w:t>
      </w:r>
      <w:r w:rsidR="000F29A4">
        <w:rPr>
          <w:rFonts w:cstheme="minorHAnsi"/>
          <w:color w:val="000000"/>
        </w:rPr>
        <w:tab/>
      </w:r>
      <w:r w:rsidR="000F29A4" w:rsidRPr="006E44BA">
        <w:rPr>
          <w:rFonts w:cstheme="minorHAnsi"/>
          <w:color w:val="000000"/>
        </w:rPr>
        <w:tab/>
      </w:r>
      <w:r w:rsidR="000F29A4" w:rsidRPr="006E44BA">
        <w:rPr>
          <w:rFonts w:cstheme="minorHAnsi"/>
          <w:color w:val="000000"/>
        </w:rPr>
        <w:tab/>
        <w:t>CONSIGLIERE</w:t>
      </w:r>
    </w:p>
    <w:p w:rsidR="000F29A4" w:rsidRPr="006E44BA" w:rsidRDefault="008E5147" w:rsidP="000F29A4">
      <w:pPr>
        <w:pStyle w:val="Paragrafoelenco"/>
        <w:widowControl w:val="0"/>
        <w:numPr>
          <w:ilvl w:val="0"/>
          <w:numId w:val="12"/>
        </w:numPr>
        <w:autoSpaceDE w:val="0"/>
        <w:autoSpaceDN w:val="0"/>
        <w:adjustRightInd w:val="0"/>
        <w:spacing w:line="240" w:lineRule="auto"/>
        <w:jc w:val="both"/>
        <w:rPr>
          <w:rFonts w:cstheme="minorHAnsi"/>
          <w:color w:val="000000"/>
        </w:rPr>
      </w:pPr>
      <w:r>
        <w:rPr>
          <w:rFonts w:cstheme="minorHAnsi"/>
          <w:color w:val="000000"/>
        </w:rPr>
        <w:t xml:space="preserve">Dott. </w:t>
      </w:r>
      <w:proofErr w:type="spellStart"/>
      <w:r w:rsidR="000F29A4">
        <w:rPr>
          <w:rFonts w:cstheme="minorHAnsi"/>
          <w:color w:val="000000"/>
        </w:rPr>
        <w:t>Saglimbeni</w:t>
      </w:r>
      <w:proofErr w:type="spellEnd"/>
      <w:r w:rsidR="000F29A4">
        <w:rPr>
          <w:rFonts w:cstheme="minorHAnsi"/>
          <w:color w:val="000000"/>
        </w:rPr>
        <w:t xml:space="preserve"> Enrico</w:t>
      </w:r>
      <w:r w:rsidR="000F29A4" w:rsidRPr="006E44BA">
        <w:rPr>
          <w:rFonts w:cstheme="minorHAnsi"/>
          <w:color w:val="000000"/>
        </w:rPr>
        <w:tab/>
      </w:r>
      <w:r w:rsidR="000F29A4" w:rsidRPr="006E44BA">
        <w:rPr>
          <w:rFonts w:cstheme="minorHAnsi"/>
          <w:color w:val="000000"/>
        </w:rPr>
        <w:tab/>
      </w:r>
      <w:r w:rsidR="000F29A4" w:rsidRPr="006E44BA">
        <w:rPr>
          <w:rFonts w:cstheme="minorHAnsi"/>
          <w:color w:val="000000"/>
        </w:rPr>
        <w:tab/>
        <w:t>CONSIGLIERE</w:t>
      </w:r>
    </w:p>
    <w:p w:rsidR="000F29A4" w:rsidRPr="006E44BA" w:rsidRDefault="008E5147" w:rsidP="000F29A4">
      <w:pPr>
        <w:pStyle w:val="Paragrafoelenco"/>
        <w:widowControl w:val="0"/>
        <w:numPr>
          <w:ilvl w:val="0"/>
          <w:numId w:val="12"/>
        </w:numPr>
        <w:autoSpaceDE w:val="0"/>
        <w:autoSpaceDN w:val="0"/>
        <w:adjustRightInd w:val="0"/>
        <w:spacing w:line="240" w:lineRule="auto"/>
        <w:jc w:val="both"/>
        <w:rPr>
          <w:rFonts w:cstheme="minorHAnsi"/>
          <w:color w:val="000000"/>
        </w:rPr>
      </w:pPr>
      <w:r>
        <w:rPr>
          <w:rFonts w:cstheme="minorHAnsi"/>
          <w:color w:val="000000"/>
        </w:rPr>
        <w:t xml:space="preserve">Dott. </w:t>
      </w:r>
      <w:r w:rsidR="000F29A4">
        <w:rPr>
          <w:rFonts w:cstheme="minorHAnsi"/>
          <w:color w:val="000000"/>
        </w:rPr>
        <w:t>Vece Paolo</w:t>
      </w:r>
      <w:r w:rsidR="000F29A4" w:rsidRPr="006E44BA">
        <w:rPr>
          <w:rFonts w:cstheme="minorHAnsi"/>
          <w:color w:val="000000"/>
        </w:rPr>
        <w:tab/>
      </w:r>
      <w:r w:rsidR="000F29A4" w:rsidRPr="006E44BA">
        <w:rPr>
          <w:rFonts w:cstheme="minorHAnsi"/>
          <w:color w:val="000000"/>
        </w:rPr>
        <w:tab/>
      </w:r>
      <w:r w:rsidR="000F29A4" w:rsidRPr="006E44BA">
        <w:rPr>
          <w:rFonts w:cstheme="minorHAnsi"/>
          <w:color w:val="000000"/>
        </w:rPr>
        <w:tab/>
        <w:t>CONSIGLIERE</w:t>
      </w:r>
    </w:p>
    <w:p w:rsidR="000F29A4" w:rsidRDefault="000F29A4" w:rsidP="00B5607B">
      <w:pPr>
        <w:widowControl w:val="0"/>
        <w:autoSpaceDE w:val="0"/>
        <w:autoSpaceDN w:val="0"/>
        <w:adjustRightInd w:val="0"/>
        <w:spacing w:after="0" w:line="240" w:lineRule="auto"/>
        <w:contextualSpacing/>
        <w:jc w:val="both"/>
        <w:rPr>
          <w:rFonts w:cstheme="minorHAnsi"/>
          <w:color w:val="000000"/>
        </w:rPr>
      </w:pPr>
      <w:r>
        <w:rPr>
          <w:rFonts w:cstheme="minorHAnsi"/>
          <w:color w:val="000000"/>
        </w:rPr>
        <w:t xml:space="preserve">Il Consiglio Direttivo viene eletto dagli iscritti ogni 4 anni ed opera su loro mandato. </w:t>
      </w:r>
      <w:r w:rsidRPr="000D08BB">
        <w:rPr>
          <w:rFonts w:cstheme="minorHAnsi"/>
          <w:color w:val="000000"/>
        </w:rPr>
        <w:t>I membri del Consiglio Direttivo operano a titolo gratuito</w:t>
      </w:r>
      <w:r w:rsidR="008E5147">
        <w:rPr>
          <w:rFonts w:cstheme="minorHAnsi"/>
          <w:color w:val="000000"/>
        </w:rPr>
        <w:t>, come si evince dall’estratto del verbale del Consiglio Direttivo del 15.06.2023 che ha ribadito la gra</w:t>
      </w:r>
      <w:r w:rsidR="00352D3A">
        <w:rPr>
          <w:rFonts w:cstheme="minorHAnsi"/>
          <w:color w:val="000000"/>
        </w:rPr>
        <w:t>t</w:t>
      </w:r>
      <w:r w:rsidR="008E5147">
        <w:rPr>
          <w:rFonts w:cstheme="minorHAnsi"/>
          <w:color w:val="000000"/>
        </w:rPr>
        <w:t>uità dello svolgimento dell’incarico di Consigliere, salvo rimborso spese come disciplinato nel Regolamento interno dell’Ordine</w:t>
      </w:r>
      <w:r>
        <w:rPr>
          <w:rFonts w:cstheme="minorHAnsi"/>
          <w:color w:val="000000"/>
        </w:rPr>
        <w:t>.</w:t>
      </w:r>
    </w:p>
    <w:p w:rsidR="008E5147" w:rsidRDefault="008E5147" w:rsidP="008E5147">
      <w:pPr>
        <w:widowControl w:val="0"/>
        <w:autoSpaceDE w:val="0"/>
        <w:autoSpaceDN w:val="0"/>
        <w:adjustRightInd w:val="0"/>
        <w:spacing w:after="0" w:line="240" w:lineRule="auto"/>
        <w:contextualSpacing/>
        <w:jc w:val="both"/>
        <w:rPr>
          <w:rFonts w:cstheme="minorHAnsi"/>
          <w:color w:val="000000"/>
        </w:rPr>
      </w:pPr>
    </w:p>
    <w:p w:rsidR="000F29A4" w:rsidRPr="005813B3" w:rsidRDefault="000F29A4" w:rsidP="00B5607B">
      <w:pPr>
        <w:widowControl w:val="0"/>
        <w:autoSpaceDE w:val="0"/>
        <w:autoSpaceDN w:val="0"/>
        <w:adjustRightInd w:val="0"/>
        <w:spacing w:after="0" w:line="240" w:lineRule="auto"/>
        <w:contextualSpacing/>
        <w:jc w:val="both"/>
        <w:rPr>
          <w:rFonts w:cstheme="minorHAnsi"/>
          <w:color w:val="000000"/>
        </w:rPr>
      </w:pPr>
      <w:r w:rsidRPr="00BA58A5">
        <w:rPr>
          <w:rFonts w:cstheme="minorHAnsi"/>
          <w:color w:val="000000"/>
        </w:rPr>
        <w:t xml:space="preserve">All’atto di predisposizione del presente </w:t>
      </w:r>
      <w:r>
        <w:rPr>
          <w:rFonts w:cstheme="minorHAnsi"/>
          <w:color w:val="000000"/>
        </w:rPr>
        <w:t>P</w:t>
      </w:r>
      <w:r w:rsidR="008E5147">
        <w:rPr>
          <w:rFonts w:cstheme="minorHAnsi"/>
          <w:color w:val="000000"/>
        </w:rPr>
        <w:t>TPCT</w:t>
      </w:r>
      <w:r w:rsidR="00FB43AB">
        <w:rPr>
          <w:rFonts w:cstheme="minorHAnsi"/>
          <w:color w:val="000000"/>
        </w:rPr>
        <w:t xml:space="preserve"> </w:t>
      </w:r>
      <w:r w:rsidRPr="00F0656B">
        <w:rPr>
          <w:rFonts w:cstheme="minorHAnsi"/>
          <w:color w:val="000000"/>
        </w:rPr>
        <w:t xml:space="preserve">presso l’Ordine risultano </w:t>
      </w:r>
      <w:r w:rsidRPr="005813B3">
        <w:rPr>
          <w:rFonts w:cstheme="minorHAnsi"/>
          <w:color w:val="000000"/>
        </w:rPr>
        <w:t>impiegati n. 2 dipendent</w:t>
      </w:r>
      <w:r w:rsidR="005813B3" w:rsidRPr="005813B3">
        <w:rPr>
          <w:rFonts w:cstheme="minorHAnsi"/>
          <w:color w:val="000000"/>
        </w:rPr>
        <w:t>i</w:t>
      </w:r>
      <w:r w:rsidR="005813B3">
        <w:rPr>
          <w:rFonts w:cstheme="minorHAnsi"/>
          <w:color w:val="000000"/>
        </w:rPr>
        <w:t xml:space="preserve"> </w:t>
      </w:r>
      <w:r w:rsidRPr="00F0656B">
        <w:rPr>
          <w:rFonts w:cstheme="minorHAnsi"/>
          <w:color w:val="000000"/>
        </w:rPr>
        <w:t>con le seguenti mansioni di: “</w:t>
      </w:r>
      <w:r w:rsidR="005813B3">
        <w:rPr>
          <w:rFonts w:cstheme="minorHAnsi"/>
          <w:color w:val="000000"/>
        </w:rPr>
        <w:t xml:space="preserve">Direttore di divisione </w:t>
      </w:r>
      <w:proofErr w:type="spellStart"/>
      <w:r w:rsidR="005813B3">
        <w:rPr>
          <w:rFonts w:cstheme="minorHAnsi"/>
          <w:color w:val="000000"/>
        </w:rPr>
        <w:t>r.e.</w:t>
      </w:r>
      <w:proofErr w:type="spellEnd"/>
      <w:r w:rsidRPr="00F0656B">
        <w:rPr>
          <w:rFonts w:cstheme="minorHAnsi"/>
          <w:color w:val="000000"/>
        </w:rPr>
        <w:t>” e “Operatore di</w:t>
      </w:r>
      <w:r w:rsidR="005813B3">
        <w:rPr>
          <w:rFonts w:cstheme="minorHAnsi"/>
          <w:color w:val="000000"/>
        </w:rPr>
        <w:t xml:space="preserve"> </w:t>
      </w:r>
      <w:r w:rsidRPr="00F0656B">
        <w:rPr>
          <w:rFonts w:cstheme="minorHAnsi"/>
          <w:color w:val="000000"/>
        </w:rPr>
        <w:t>Amministrazione”. Il rapporto di lavoro è regolato dal CCNL dei dipendenti degli Enti Pubblici non economici. Non esiste una contrattazione integrativa</w:t>
      </w:r>
      <w:r w:rsidR="008E5147">
        <w:rPr>
          <w:rFonts w:cstheme="minorHAnsi"/>
          <w:color w:val="000000"/>
        </w:rPr>
        <w:t>.</w:t>
      </w:r>
    </w:p>
    <w:p w:rsidR="000F29A4" w:rsidRDefault="000F29A4" w:rsidP="008E5147">
      <w:pPr>
        <w:widowControl w:val="0"/>
        <w:spacing w:after="0" w:line="240" w:lineRule="auto"/>
        <w:contextualSpacing/>
        <w:jc w:val="both"/>
        <w:rPr>
          <w:rFonts w:cs="Arial"/>
          <w:color w:val="000000"/>
        </w:rPr>
      </w:pPr>
      <w:r>
        <w:rPr>
          <w:rFonts w:cs="Arial"/>
          <w:color w:val="000000"/>
        </w:rPr>
        <w:t>L’Orga</w:t>
      </w:r>
      <w:r w:rsidR="008E5147">
        <w:rPr>
          <w:rFonts w:cs="Arial"/>
          <w:color w:val="000000"/>
        </w:rPr>
        <w:t>nigramma prevede le seguenti figure:</w:t>
      </w:r>
    </w:p>
    <w:p w:rsidR="008E5147" w:rsidRDefault="008E5147" w:rsidP="00B5607B">
      <w:pPr>
        <w:pStyle w:val="Paragrafoelenco"/>
        <w:widowControl w:val="0"/>
        <w:numPr>
          <w:ilvl w:val="0"/>
          <w:numId w:val="42"/>
        </w:numPr>
        <w:tabs>
          <w:tab w:val="left" w:pos="426"/>
        </w:tabs>
        <w:autoSpaceDE w:val="0"/>
        <w:autoSpaceDN w:val="0"/>
        <w:spacing w:after="0" w:line="279" w:lineRule="exact"/>
        <w:ind w:hanging="1373"/>
        <w:contextualSpacing w:val="0"/>
        <w:jc w:val="both"/>
        <w:rPr>
          <w:rFonts w:ascii="Symbol" w:hAnsi="Symbol"/>
        </w:rPr>
      </w:pPr>
      <w:r>
        <w:t>Consiglio</w:t>
      </w:r>
      <w:r w:rsidR="00FB43AB">
        <w:t xml:space="preserve"> </w:t>
      </w:r>
      <w:r>
        <w:t>direttivo</w:t>
      </w:r>
      <w:r w:rsidR="00FB43AB">
        <w:t xml:space="preserve"> </w:t>
      </w:r>
      <w:r>
        <w:t>con</w:t>
      </w:r>
      <w:r w:rsidR="00FB43AB">
        <w:t xml:space="preserve"> </w:t>
      </w:r>
      <w:r>
        <w:t>poteri</w:t>
      </w:r>
      <w:r w:rsidR="00FB43AB">
        <w:t xml:space="preserve"> </w:t>
      </w:r>
      <w:r>
        <w:t>d</w:t>
      </w:r>
      <w:r w:rsidR="00FB43AB">
        <w:t xml:space="preserve">i </w:t>
      </w:r>
      <w:r>
        <w:t>direzione</w:t>
      </w:r>
      <w:r w:rsidR="00FB43AB">
        <w:t xml:space="preserve"> </w:t>
      </w:r>
      <w:r>
        <w:t>e</w:t>
      </w:r>
      <w:r w:rsidR="00FB43AB">
        <w:t xml:space="preserve"> </w:t>
      </w:r>
      <w:r>
        <w:t>amministrazione e</w:t>
      </w:r>
      <w:r w:rsidR="00FB43AB">
        <w:t xml:space="preserve"> </w:t>
      </w:r>
      <w:r>
        <w:t>controllo</w:t>
      </w:r>
      <w:r w:rsidR="00FB43AB">
        <w:t xml:space="preserve"> </w:t>
      </w:r>
      <w:r>
        <w:t>generalizzato</w:t>
      </w:r>
    </w:p>
    <w:p w:rsidR="008E5147" w:rsidRPr="00B5607B" w:rsidRDefault="008E5147" w:rsidP="00B5607B">
      <w:pPr>
        <w:pStyle w:val="Paragrafoelenco"/>
        <w:widowControl w:val="0"/>
        <w:numPr>
          <w:ilvl w:val="0"/>
          <w:numId w:val="42"/>
        </w:numPr>
        <w:tabs>
          <w:tab w:val="left" w:pos="426"/>
        </w:tabs>
        <w:autoSpaceDE w:val="0"/>
        <w:autoSpaceDN w:val="0"/>
        <w:spacing w:after="0" w:line="278" w:lineRule="exact"/>
        <w:ind w:hanging="1373"/>
        <w:contextualSpacing w:val="0"/>
        <w:jc w:val="both"/>
        <w:rPr>
          <w:rFonts w:ascii="Symbol" w:hAnsi="Symbol"/>
        </w:rPr>
      </w:pPr>
      <w:r>
        <w:t>RPCT/DPO</w:t>
      </w:r>
      <w:r w:rsidR="00FB43AB">
        <w:t xml:space="preserve">, </w:t>
      </w:r>
      <w:r>
        <w:t>per</w:t>
      </w:r>
      <w:r w:rsidR="00FB43AB">
        <w:t xml:space="preserve"> </w:t>
      </w:r>
      <w:r>
        <w:t>lo</w:t>
      </w:r>
      <w:r w:rsidR="00FB43AB">
        <w:t xml:space="preserve"> </w:t>
      </w:r>
      <w:r>
        <w:t>svolgimento</w:t>
      </w:r>
      <w:r w:rsidR="00FB43AB">
        <w:t xml:space="preserve"> </w:t>
      </w:r>
      <w:r>
        <w:t>delle</w:t>
      </w:r>
      <w:r w:rsidR="00FB43AB">
        <w:t xml:space="preserve"> </w:t>
      </w:r>
      <w:r>
        <w:t>attività</w:t>
      </w:r>
      <w:r w:rsidR="00FB43AB">
        <w:t xml:space="preserve"> </w:t>
      </w:r>
      <w:r>
        <w:t>previste</w:t>
      </w:r>
      <w:r w:rsidR="00FB43AB">
        <w:t xml:space="preserve"> </w:t>
      </w:r>
      <w:r>
        <w:t>dalla</w:t>
      </w:r>
      <w:r w:rsidR="00FB43AB">
        <w:t xml:space="preserve"> </w:t>
      </w:r>
      <w:r>
        <w:t>normativa</w:t>
      </w:r>
      <w:r w:rsidR="00FB43AB">
        <w:t xml:space="preserve"> </w:t>
      </w:r>
      <w:r>
        <w:t>di</w:t>
      </w:r>
      <w:r w:rsidR="00FB43AB">
        <w:t xml:space="preserve"> </w:t>
      </w:r>
      <w:r>
        <w:t>riferimento,che</w:t>
      </w:r>
      <w:r w:rsidR="00FB43AB">
        <w:t xml:space="preserve"> </w:t>
      </w:r>
      <w:r>
        <w:t>operano</w:t>
      </w:r>
      <w:r w:rsidR="00FB43AB">
        <w:t xml:space="preserve"> </w:t>
      </w:r>
      <w:r>
        <w:t>in</w:t>
      </w:r>
      <w:r w:rsidR="00FB43AB">
        <w:t xml:space="preserve"> </w:t>
      </w:r>
      <w:r>
        <w:t>staff</w:t>
      </w:r>
      <w:r w:rsidR="00FB43AB">
        <w:t xml:space="preserve"> </w:t>
      </w:r>
      <w:r>
        <w:t>al</w:t>
      </w:r>
      <w:r w:rsidR="00FB43AB">
        <w:t xml:space="preserve"> </w:t>
      </w:r>
      <w:r>
        <w:t>Consiglio</w:t>
      </w:r>
      <w:r w:rsidR="00FB43AB">
        <w:t xml:space="preserve"> </w:t>
      </w:r>
      <w:r>
        <w:t>direttivo</w:t>
      </w:r>
    </w:p>
    <w:p w:rsidR="008E5147" w:rsidRDefault="008E5147" w:rsidP="00B5607B">
      <w:pPr>
        <w:pStyle w:val="Paragrafoelenco"/>
        <w:widowControl w:val="0"/>
        <w:numPr>
          <w:ilvl w:val="0"/>
          <w:numId w:val="42"/>
        </w:numPr>
        <w:tabs>
          <w:tab w:val="left" w:pos="426"/>
        </w:tabs>
        <w:autoSpaceDE w:val="0"/>
        <w:autoSpaceDN w:val="0"/>
        <w:spacing w:after="0" w:line="279" w:lineRule="exact"/>
        <w:ind w:hanging="1373"/>
        <w:contextualSpacing w:val="0"/>
        <w:jc w:val="both"/>
        <w:rPr>
          <w:rFonts w:ascii="Symbol" w:hAnsi="Symbol"/>
        </w:rPr>
      </w:pPr>
      <w:r>
        <w:t>Collegio</w:t>
      </w:r>
      <w:r w:rsidR="00FB43AB">
        <w:t xml:space="preserve"> </w:t>
      </w:r>
      <w:r>
        <w:t>dei</w:t>
      </w:r>
      <w:r w:rsidR="00FB43AB">
        <w:t xml:space="preserve"> </w:t>
      </w:r>
      <w:r w:rsidR="005813B3">
        <w:t>R</w:t>
      </w:r>
      <w:r>
        <w:t>evisori,</w:t>
      </w:r>
      <w:r w:rsidR="00FB43AB">
        <w:t xml:space="preserve"> </w:t>
      </w:r>
      <w:r>
        <w:t>per</w:t>
      </w:r>
      <w:r w:rsidR="00FB43AB">
        <w:t xml:space="preserve"> </w:t>
      </w:r>
      <w:r>
        <w:t>lo</w:t>
      </w:r>
      <w:r w:rsidR="00FB43AB">
        <w:t xml:space="preserve"> </w:t>
      </w:r>
      <w:r>
        <w:t>svolgimento</w:t>
      </w:r>
      <w:r w:rsidR="00FB43AB">
        <w:t xml:space="preserve"> </w:t>
      </w:r>
      <w:r>
        <w:t>del</w:t>
      </w:r>
      <w:r w:rsidR="00FB43AB">
        <w:t xml:space="preserve"> </w:t>
      </w:r>
      <w:r>
        <w:t>controllo</w:t>
      </w:r>
      <w:r w:rsidR="00FB43AB">
        <w:t xml:space="preserve"> </w:t>
      </w:r>
      <w:r>
        <w:t>contabile</w:t>
      </w:r>
    </w:p>
    <w:p w:rsidR="008E5147" w:rsidRDefault="008E5147" w:rsidP="00B5607B">
      <w:pPr>
        <w:pStyle w:val="Paragrafoelenco"/>
        <w:widowControl w:val="0"/>
        <w:numPr>
          <w:ilvl w:val="0"/>
          <w:numId w:val="42"/>
        </w:numPr>
        <w:tabs>
          <w:tab w:val="left" w:pos="426"/>
        </w:tabs>
        <w:autoSpaceDE w:val="0"/>
        <w:autoSpaceDN w:val="0"/>
        <w:spacing w:before="3" w:after="0" w:line="280" w:lineRule="exact"/>
        <w:ind w:hanging="1373"/>
        <w:contextualSpacing w:val="0"/>
        <w:jc w:val="both"/>
        <w:rPr>
          <w:rFonts w:ascii="Symbol" w:hAnsi="Symbol"/>
        </w:rPr>
      </w:pPr>
      <w:r>
        <w:t>Segreteria</w:t>
      </w:r>
      <w:r w:rsidR="00FB43AB">
        <w:t xml:space="preserve"> </w:t>
      </w:r>
      <w:r>
        <w:t>dell’Ordine,</w:t>
      </w:r>
      <w:r w:rsidR="00FB43AB">
        <w:t xml:space="preserve"> </w:t>
      </w:r>
      <w:r>
        <w:t>per</w:t>
      </w:r>
      <w:r w:rsidR="00FB43AB">
        <w:t xml:space="preserve"> </w:t>
      </w:r>
      <w:r>
        <w:t>lo</w:t>
      </w:r>
      <w:r w:rsidR="00FB43AB">
        <w:t xml:space="preserve"> </w:t>
      </w:r>
      <w:r>
        <w:t>svolgimento</w:t>
      </w:r>
      <w:r w:rsidR="00FB43AB">
        <w:t xml:space="preserve"> </w:t>
      </w:r>
      <w:r>
        <w:t>delle</w:t>
      </w:r>
      <w:r w:rsidR="00FB43AB">
        <w:t xml:space="preserve"> </w:t>
      </w:r>
      <w:r>
        <w:t>attività</w:t>
      </w:r>
      <w:r w:rsidR="00FB43AB">
        <w:t xml:space="preserve"> </w:t>
      </w:r>
      <w:r>
        <w:t>amministrative</w:t>
      </w:r>
      <w:r w:rsidR="00FB43AB">
        <w:t xml:space="preserve"> </w:t>
      </w:r>
      <w:r>
        <w:t>e</w:t>
      </w:r>
      <w:r w:rsidR="00FB43AB">
        <w:t xml:space="preserve"> </w:t>
      </w:r>
      <w:r>
        <w:t>preparatorie</w:t>
      </w:r>
    </w:p>
    <w:p w:rsidR="008E5147" w:rsidRPr="0095387B" w:rsidRDefault="008E5147" w:rsidP="00B5607B">
      <w:pPr>
        <w:pStyle w:val="Paragrafoelenco"/>
        <w:widowControl w:val="0"/>
        <w:numPr>
          <w:ilvl w:val="0"/>
          <w:numId w:val="42"/>
        </w:numPr>
        <w:tabs>
          <w:tab w:val="left" w:pos="426"/>
        </w:tabs>
        <w:autoSpaceDE w:val="0"/>
        <w:autoSpaceDN w:val="0"/>
        <w:spacing w:after="0" w:line="280" w:lineRule="exact"/>
        <w:ind w:hanging="1373"/>
        <w:contextualSpacing w:val="0"/>
        <w:jc w:val="both"/>
        <w:rPr>
          <w:rFonts w:ascii="Symbol" w:hAnsi="Symbol"/>
        </w:rPr>
      </w:pPr>
      <w:r>
        <w:t>La</w:t>
      </w:r>
      <w:r w:rsidR="00FB43AB">
        <w:t xml:space="preserve"> </w:t>
      </w:r>
      <w:r>
        <w:t>normativa</w:t>
      </w:r>
      <w:r w:rsidR="00FB43AB">
        <w:t xml:space="preserve"> </w:t>
      </w:r>
      <w:r>
        <w:t>non</w:t>
      </w:r>
      <w:r w:rsidR="00FB43AB">
        <w:t xml:space="preserve"> </w:t>
      </w:r>
      <w:r>
        <w:t>prevede</w:t>
      </w:r>
      <w:r w:rsidR="00FB43AB">
        <w:t xml:space="preserve"> </w:t>
      </w:r>
      <w:r>
        <w:t>per</w:t>
      </w:r>
      <w:r w:rsidR="00FB43AB">
        <w:t xml:space="preserve"> </w:t>
      </w:r>
      <w:r>
        <w:t>gli</w:t>
      </w:r>
      <w:r w:rsidR="00FB43AB">
        <w:t xml:space="preserve"> </w:t>
      </w:r>
      <w:r>
        <w:t>Ordini</w:t>
      </w:r>
      <w:r w:rsidR="00FB43AB">
        <w:t xml:space="preserve"> </w:t>
      </w:r>
      <w:r>
        <w:t>dei</w:t>
      </w:r>
      <w:r w:rsidR="00FB43AB">
        <w:t xml:space="preserve"> </w:t>
      </w:r>
      <w:r>
        <w:t>Farmacisti</w:t>
      </w:r>
      <w:r w:rsidR="00FB43AB">
        <w:t xml:space="preserve"> </w:t>
      </w:r>
      <w:r>
        <w:t>Commissioni</w:t>
      </w:r>
      <w:r w:rsidR="00FB43AB">
        <w:t xml:space="preserve"> </w:t>
      </w:r>
      <w:r>
        <w:t>d’Albo.</w:t>
      </w:r>
    </w:p>
    <w:p w:rsidR="008E5147" w:rsidRDefault="008E5147" w:rsidP="00B5607B">
      <w:pPr>
        <w:widowControl w:val="0"/>
        <w:tabs>
          <w:tab w:val="left" w:pos="426"/>
        </w:tabs>
        <w:spacing w:after="0" w:line="240" w:lineRule="auto"/>
        <w:ind w:hanging="1373"/>
        <w:contextualSpacing/>
        <w:jc w:val="both"/>
        <w:rPr>
          <w:rFonts w:cs="Arial"/>
          <w:color w:val="000000"/>
        </w:rPr>
      </w:pPr>
    </w:p>
    <w:p w:rsidR="000F29A4" w:rsidRDefault="008E5147" w:rsidP="000F29A4">
      <w:pPr>
        <w:widowControl w:val="0"/>
        <w:contextualSpacing/>
        <w:jc w:val="both"/>
        <w:rPr>
          <w:rFonts w:cs="Arial"/>
          <w:color w:val="000000"/>
        </w:rPr>
      </w:pPr>
      <w:r>
        <w:rPr>
          <w:rFonts w:cs="Arial"/>
          <w:color w:val="000000"/>
        </w:rPr>
        <w:t>Qui di seguito si riporta una rappresentazione schematica dello stesso:</w:t>
      </w:r>
    </w:p>
    <w:p w:rsidR="008E5147" w:rsidRDefault="008E5147" w:rsidP="000F29A4">
      <w:pPr>
        <w:widowControl w:val="0"/>
        <w:contextualSpacing/>
        <w:jc w:val="both"/>
        <w:rPr>
          <w:rFonts w:cs="Arial"/>
          <w:color w:val="000000"/>
        </w:rPr>
      </w:pPr>
    </w:p>
    <w:p w:rsidR="00F34FA2" w:rsidRPr="002046C8" w:rsidRDefault="008E5147" w:rsidP="002046C8">
      <w:pPr>
        <w:widowControl w:val="0"/>
        <w:contextualSpacing/>
        <w:jc w:val="center"/>
        <w:rPr>
          <w:rFonts w:cs="Arial"/>
          <w:color w:val="000000"/>
        </w:rPr>
      </w:pPr>
      <w:r>
        <w:rPr>
          <w:noProof/>
          <w:lang w:eastAsia="it-IT"/>
        </w:rPr>
        <w:lastRenderedPageBreak/>
        <w:drawing>
          <wp:inline distT="0" distB="0" distL="0" distR="0">
            <wp:extent cx="6238875" cy="3514725"/>
            <wp:effectExtent l="19050" t="0" r="9525" b="0"/>
            <wp:docPr id="1669580279"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80279" name="Immagine 1" descr="Immagine che contiene testo, schermata, Carattere, design&#10;&#10;Descrizione generata automaticamente"/>
                    <pic:cNvPicPr/>
                  </pic:nvPicPr>
                  <pic:blipFill>
                    <a:blip r:embed="rId15" cstate="print"/>
                    <a:stretch>
                      <a:fillRect/>
                    </a:stretch>
                  </pic:blipFill>
                  <pic:spPr>
                    <a:xfrm>
                      <a:off x="0" y="0"/>
                      <a:ext cx="6238875" cy="3514725"/>
                    </a:xfrm>
                    <a:prstGeom prst="rect">
                      <a:avLst/>
                    </a:prstGeom>
                  </pic:spPr>
                </pic:pic>
              </a:graphicData>
            </a:graphic>
          </wp:inline>
        </w:drawing>
      </w:r>
    </w:p>
    <w:p w:rsidR="0095644A" w:rsidRDefault="0095644A" w:rsidP="0095644A">
      <w:pPr>
        <w:pStyle w:val="Corpodeltesto"/>
      </w:pPr>
      <w:r>
        <w:t>L’Ordine</w:t>
      </w:r>
      <w:r w:rsidR="00FB43AB">
        <w:t xml:space="preserve"> </w:t>
      </w:r>
      <w:r>
        <w:t>ha</w:t>
      </w:r>
      <w:r w:rsidR="00FB43AB">
        <w:t xml:space="preserve"> </w:t>
      </w:r>
      <w:r>
        <w:t>nominato:</w:t>
      </w:r>
    </w:p>
    <w:p w:rsidR="00F34FA2" w:rsidRDefault="0095644A" w:rsidP="00B5607B">
      <w:pPr>
        <w:pStyle w:val="Paragrafoelenco"/>
        <w:numPr>
          <w:ilvl w:val="0"/>
          <w:numId w:val="12"/>
        </w:numPr>
        <w:spacing w:after="0" w:line="240" w:lineRule="auto"/>
        <w:ind w:right="112"/>
        <w:jc w:val="both"/>
      </w:pPr>
      <w:r>
        <w:t>Responsabile</w:t>
      </w:r>
      <w:r w:rsidR="00FB43AB">
        <w:t xml:space="preserve"> </w:t>
      </w:r>
      <w:r>
        <w:t>dell’Anagrafe</w:t>
      </w:r>
      <w:r w:rsidR="00FB43AB">
        <w:t xml:space="preserve"> </w:t>
      </w:r>
      <w:r>
        <w:t>per</w:t>
      </w:r>
      <w:r w:rsidR="00FB43AB">
        <w:t xml:space="preserve"> </w:t>
      </w:r>
      <w:r>
        <w:t>la</w:t>
      </w:r>
      <w:r w:rsidR="00FB43AB">
        <w:t xml:space="preserve"> </w:t>
      </w:r>
      <w:r>
        <w:t>stazione</w:t>
      </w:r>
      <w:r w:rsidR="00FB43AB">
        <w:t xml:space="preserve"> </w:t>
      </w:r>
      <w:r w:rsidR="00F34FA2">
        <w:t>appaltante il Tesoriere pro-tempore dell’Ente</w:t>
      </w:r>
      <w:r w:rsidR="0073724D">
        <w:t xml:space="preserve"> (vedi delibera Consiglio Direttivo del 19 ottobre 2021 “PTPCT 2021/2023”)</w:t>
      </w:r>
      <w:r w:rsidR="00F34FA2">
        <w:t xml:space="preserve">, in atto il </w:t>
      </w:r>
      <w:r w:rsidR="0073724D">
        <w:t xml:space="preserve">ruolo è ricoperto dal </w:t>
      </w:r>
      <w:r w:rsidR="00F34FA2">
        <w:t xml:space="preserve">dott. </w:t>
      </w:r>
      <w:proofErr w:type="spellStart"/>
      <w:r w:rsidR="00F34FA2">
        <w:t>Pinnizzotto</w:t>
      </w:r>
      <w:proofErr w:type="spellEnd"/>
      <w:r w:rsidR="00F34FA2">
        <w:t xml:space="preserve"> Gaetano</w:t>
      </w:r>
      <w:r w:rsidR="005813B3">
        <w:t>.</w:t>
      </w:r>
    </w:p>
    <w:p w:rsidR="005813B3" w:rsidRDefault="005813B3" w:rsidP="005813B3">
      <w:pPr>
        <w:pStyle w:val="Paragrafoelenco"/>
        <w:spacing w:after="0" w:line="240" w:lineRule="auto"/>
        <w:ind w:right="112"/>
        <w:jc w:val="both"/>
      </w:pPr>
    </w:p>
    <w:p w:rsidR="0095644A" w:rsidRDefault="0095644A" w:rsidP="00F34FA2">
      <w:pPr>
        <w:spacing w:after="0" w:line="240" w:lineRule="auto"/>
        <w:ind w:right="112"/>
        <w:jc w:val="both"/>
      </w:pPr>
      <w:r>
        <w:t>Relativamente</w:t>
      </w:r>
      <w:r w:rsidR="00F34FA2">
        <w:t xml:space="preserve"> </w:t>
      </w:r>
      <w:r>
        <w:t>alle</w:t>
      </w:r>
      <w:r w:rsidR="00F34FA2">
        <w:t xml:space="preserve"> </w:t>
      </w:r>
      <w:r>
        <w:t>attività</w:t>
      </w:r>
      <w:r w:rsidR="00F34FA2">
        <w:t xml:space="preserve"> </w:t>
      </w:r>
      <w:r>
        <w:t>anticorruzione</w:t>
      </w:r>
      <w:r w:rsidR="00F34FA2">
        <w:t xml:space="preserve"> </w:t>
      </w:r>
      <w:r>
        <w:t>e</w:t>
      </w:r>
      <w:r w:rsidR="00F34FA2">
        <w:t xml:space="preserve"> </w:t>
      </w:r>
      <w:r>
        <w:t>trasparenza,</w:t>
      </w:r>
      <w:r w:rsidR="00F34FA2">
        <w:t xml:space="preserve"> </w:t>
      </w:r>
      <w:r>
        <w:t>si</w:t>
      </w:r>
      <w:r w:rsidR="00F34FA2">
        <w:t xml:space="preserve"> </w:t>
      </w:r>
      <w:r>
        <w:t>segnala</w:t>
      </w:r>
      <w:r w:rsidR="00F34FA2">
        <w:t xml:space="preserve"> </w:t>
      </w:r>
      <w:r>
        <w:t>che</w:t>
      </w:r>
      <w:r w:rsidR="00F34FA2">
        <w:t xml:space="preserve"> </w:t>
      </w:r>
      <w:r>
        <w:t>il</w:t>
      </w:r>
      <w:r w:rsidR="00F34FA2">
        <w:t xml:space="preserve"> </w:t>
      </w:r>
      <w:r>
        <w:t>RPCT</w:t>
      </w:r>
      <w:r w:rsidR="00F34FA2">
        <w:t xml:space="preserve"> </w:t>
      </w:r>
      <w:r>
        <w:t>non</w:t>
      </w:r>
      <w:r w:rsidR="00F34FA2">
        <w:t xml:space="preserve"> </w:t>
      </w:r>
      <w:r>
        <w:t>ha</w:t>
      </w:r>
      <w:r w:rsidR="00F34FA2">
        <w:t xml:space="preserve"> </w:t>
      </w:r>
      <w:r>
        <w:t>a</w:t>
      </w:r>
      <w:r w:rsidR="00F34FA2">
        <w:t xml:space="preserve"> </w:t>
      </w:r>
      <w:r>
        <w:t>disposizione</w:t>
      </w:r>
      <w:r w:rsidR="00F34FA2">
        <w:t xml:space="preserve"> </w:t>
      </w:r>
      <w:r>
        <w:t>una</w:t>
      </w:r>
      <w:r w:rsidR="00F34FA2">
        <w:t xml:space="preserve"> </w:t>
      </w:r>
      <w:r>
        <w:t>struttura</w:t>
      </w:r>
      <w:r w:rsidR="00F34FA2">
        <w:t xml:space="preserve"> </w:t>
      </w:r>
      <w:r>
        <w:t>dedicata,</w:t>
      </w:r>
      <w:r w:rsidR="00F34FA2">
        <w:t xml:space="preserve"> </w:t>
      </w:r>
      <w:r>
        <w:t>ma</w:t>
      </w:r>
      <w:r w:rsidR="00F34FA2">
        <w:t xml:space="preserve"> </w:t>
      </w:r>
      <w:r>
        <w:t>l’attività</w:t>
      </w:r>
      <w:r w:rsidR="00F34FA2">
        <w:t xml:space="preserve"> </w:t>
      </w:r>
      <w:r>
        <w:t>viene</w:t>
      </w:r>
      <w:r w:rsidR="00F34FA2">
        <w:t xml:space="preserve"> </w:t>
      </w:r>
      <w:r>
        <w:t>svolta</w:t>
      </w:r>
      <w:r w:rsidR="00F34FA2">
        <w:t xml:space="preserve"> </w:t>
      </w:r>
      <w:r>
        <w:t>con</w:t>
      </w:r>
      <w:r w:rsidR="00F34FA2">
        <w:t xml:space="preserve"> </w:t>
      </w:r>
      <w:r>
        <w:t>il</w:t>
      </w:r>
      <w:r w:rsidR="00F34FA2">
        <w:t xml:space="preserve"> </w:t>
      </w:r>
      <w:r>
        <w:t>costante</w:t>
      </w:r>
      <w:r w:rsidR="00F34FA2">
        <w:t xml:space="preserve"> </w:t>
      </w:r>
      <w:r>
        <w:t>supporto</w:t>
      </w:r>
      <w:r w:rsidR="00F34FA2">
        <w:t xml:space="preserve"> </w:t>
      </w:r>
      <w:r>
        <w:t>operativo</w:t>
      </w:r>
      <w:r w:rsidR="00F34FA2">
        <w:t xml:space="preserve"> </w:t>
      </w:r>
      <w:r>
        <w:t>della</w:t>
      </w:r>
      <w:r w:rsidR="00F34FA2">
        <w:t xml:space="preserve"> </w:t>
      </w:r>
      <w:r>
        <w:t>Segreteria,</w:t>
      </w:r>
      <w:r w:rsidR="00F34FA2">
        <w:t xml:space="preserve"> </w:t>
      </w:r>
      <w:r>
        <w:t>sotto</w:t>
      </w:r>
      <w:r w:rsidR="00F34FA2">
        <w:t xml:space="preserve"> </w:t>
      </w:r>
      <w:r>
        <w:t>il</w:t>
      </w:r>
      <w:r w:rsidR="00F34FA2">
        <w:t xml:space="preserve"> </w:t>
      </w:r>
      <w:r>
        <w:t>coordinamento</w:t>
      </w:r>
      <w:r w:rsidR="00F34FA2">
        <w:t xml:space="preserve"> </w:t>
      </w:r>
      <w:r>
        <w:t>del</w:t>
      </w:r>
      <w:r w:rsidR="00F34FA2">
        <w:t xml:space="preserve"> </w:t>
      </w:r>
      <w:r>
        <w:t>Consigliere</w:t>
      </w:r>
      <w:r w:rsidR="00F34FA2">
        <w:t xml:space="preserve"> </w:t>
      </w:r>
      <w:r>
        <w:t>Segretario</w:t>
      </w:r>
      <w:r w:rsidR="00F34FA2">
        <w:t xml:space="preserve"> </w:t>
      </w:r>
      <w:r>
        <w:t>e</w:t>
      </w:r>
      <w:r w:rsidR="00F34FA2">
        <w:t xml:space="preserve"> </w:t>
      </w:r>
      <w:r>
        <w:t>del</w:t>
      </w:r>
      <w:r w:rsidR="00F34FA2">
        <w:t xml:space="preserve"> </w:t>
      </w:r>
      <w:r>
        <w:t>Presidente</w:t>
      </w:r>
      <w:r w:rsidR="00F34FA2">
        <w:t xml:space="preserve"> </w:t>
      </w:r>
      <w:r>
        <w:t>ciascuno</w:t>
      </w:r>
      <w:r w:rsidR="00F34FA2">
        <w:t xml:space="preserve"> </w:t>
      </w:r>
      <w:r>
        <w:t>per</w:t>
      </w:r>
      <w:r w:rsidR="00F34FA2">
        <w:t xml:space="preserve"> </w:t>
      </w:r>
      <w:r>
        <w:t>le</w:t>
      </w:r>
      <w:r w:rsidR="00F34FA2">
        <w:t xml:space="preserve"> </w:t>
      </w:r>
      <w:r>
        <w:t>proprie</w:t>
      </w:r>
      <w:r w:rsidR="00F34FA2">
        <w:t xml:space="preserve"> </w:t>
      </w:r>
      <w:r>
        <w:t>competenze.</w:t>
      </w:r>
    </w:p>
    <w:p w:rsidR="0095644A" w:rsidRDefault="0095644A" w:rsidP="00B5607B">
      <w:pPr>
        <w:pStyle w:val="Corpodeltesto"/>
        <w:spacing w:after="0"/>
        <w:ind w:right="112"/>
        <w:contextualSpacing/>
        <w:jc w:val="both"/>
      </w:pPr>
      <w:r>
        <w:t>In considerazione della normativa istitutiva e regolante la professione e in assenza di figure dirigenziali, il processo decisionale è interamente in capo al Consiglio direttivo che opera con decisione collegiale, secondo il criterio della maggioranza semplice dei presenti.</w:t>
      </w:r>
    </w:p>
    <w:p w:rsidR="0095644A" w:rsidRDefault="0095644A" w:rsidP="00B5607B">
      <w:pPr>
        <w:pStyle w:val="Corpodeltesto"/>
        <w:spacing w:after="0"/>
        <w:ind w:right="112"/>
        <w:contextualSpacing/>
        <w:jc w:val="both"/>
      </w:pPr>
      <w:r>
        <w:t xml:space="preserve">Nessun processo decisionale, nessun potere </w:t>
      </w:r>
      <w:proofErr w:type="spellStart"/>
      <w:r>
        <w:t>autoritativo</w:t>
      </w:r>
      <w:proofErr w:type="spellEnd"/>
      <w:r>
        <w:t xml:space="preserve"> e nessun potere negoziale è attribuito ai dipendenti.</w:t>
      </w:r>
    </w:p>
    <w:p w:rsidR="0095644A" w:rsidRDefault="0095644A" w:rsidP="00B5607B">
      <w:pPr>
        <w:pStyle w:val="Corpodeltesto"/>
        <w:spacing w:after="0"/>
        <w:ind w:right="112"/>
        <w:contextualSpacing/>
        <w:jc w:val="both"/>
      </w:pPr>
    </w:p>
    <w:p w:rsidR="0095644A" w:rsidRPr="0095644A" w:rsidRDefault="0095644A" w:rsidP="00B5607B">
      <w:pPr>
        <w:pStyle w:val="Corpodeltesto"/>
        <w:spacing w:after="0"/>
        <w:ind w:right="112"/>
        <w:contextualSpacing/>
        <w:jc w:val="both"/>
      </w:pPr>
      <w:r>
        <w:rPr>
          <w:u w:val="single"/>
        </w:rPr>
        <w:t>Organizzazione attività interne</w:t>
      </w:r>
    </w:p>
    <w:p w:rsidR="000F29A4" w:rsidRDefault="000F29A4" w:rsidP="00B5607B">
      <w:pPr>
        <w:spacing w:after="0" w:line="240" w:lineRule="auto"/>
        <w:ind w:right="112"/>
        <w:contextualSpacing/>
        <w:jc w:val="both"/>
        <w:rPr>
          <w:rFonts w:cstheme="minorHAnsi"/>
        </w:rPr>
      </w:pPr>
      <w:r>
        <w:rPr>
          <w:rFonts w:cstheme="minorHAnsi"/>
        </w:rPr>
        <w:t xml:space="preserve">L’Ordine ha ritenuto, nel tempo, di </w:t>
      </w:r>
      <w:proofErr w:type="spellStart"/>
      <w:r>
        <w:rPr>
          <w:rFonts w:cstheme="minorHAnsi"/>
        </w:rPr>
        <w:t>normare</w:t>
      </w:r>
      <w:proofErr w:type="spellEnd"/>
      <w:r>
        <w:rPr>
          <w:rFonts w:cstheme="minorHAnsi"/>
        </w:rPr>
        <w:t xml:space="preserve"> la propria attività attraverso i seguent</w:t>
      </w:r>
      <w:r w:rsidR="00086573">
        <w:rPr>
          <w:rFonts w:cstheme="minorHAnsi"/>
        </w:rPr>
        <w:t>i</w:t>
      </w:r>
      <w:r>
        <w:rPr>
          <w:rFonts w:cstheme="minorHAnsi"/>
        </w:rPr>
        <w:t xml:space="preserve"> att</w:t>
      </w:r>
      <w:r w:rsidR="00086573">
        <w:rPr>
          <w:rFonts w:cstheme="minorHAnsi"/>
        </w:rPr>
        <w:t>i di</w:t>
      </w:r>
      <w:r>
        <w:rPr>
          <w:rFonts w:cstheme="minorHAnsi"/>
        </w:rPr>
        <w:t xml:space="preserve"> regolamentazione interna:</w:t>
      </w:r>
    </w:p>
    <w:p w:rsidR="000F29A4" w:rsidRDefault="000F29A4" w:rsidP="00B5607B">
      <w:pPr>
        <w:pStyle w:val="Paragrafoelenco"/>
        <w:numPr>
          <w:ilvl w:val="0"/>
          <w:numId w:val="12"/>
        </w:numPr>
        <w:spacing w:after="0" w:line="240" w:lineRule="auto"/>
        <w:ind w:right="112"/>
        <w:jc w:val="both"/>
        <w:rPr>
          <w:rFonts w:cstheme="minorHAnsi"/>
        </w:rPr>
      </w:pPr>
      <w:r>
        <w:rPr>
          <w:rFonts w:cstheme="minorHAnsi"/>
        </w:rPr>
        <w:t xml:space="preserve">Regolamento interno approvato dal Consiglio Direttivo con delibera del </w:t>
      </w:r>
      <w:r w:rsidR="008E5147">
        <w:rPr>
          <w:rFonts w:cstheme="minorHAnsi"/>
        </w:rPr>
        <w:t>15 giugno 2023</w:t>
      </w:r>
    </w:p>
    <w:p w:rsidR="0095644A" w:rsidRDefault="008E5147" w:rsidP="00B5607B">
      <w:pPr>
        <w:pStyle w:val="Paragrafoelenco"/>
        <w:numPr>
          <w:ilvl w:val="0"/>
          <w:numId w:val="12"/>
        </w:numPr>
        <w:spacing w:after="0" w:line="240" w:lineRule="auto"/>
        <w:ind w:right="112"/>
        <w:jc w:val="both"/>
        <w:rPr>
          <w:rFonts w:cstheme="minorHAnsi"/>
        </w:rPr>
      </w:pPr>
      <w:r>
        <w:rPr>
          <w:rFonts w:cstheme="minorHAnsi"/>
        </w:rPr>
        <w:lastRenderedPageBreak/>
        <w:t>Regolamento per lo svolgimento in modalità telematica delle sedute degli organi collegiali, approvato dal Consiglio Direttivo con delibera del 15 giugno 2023</w:t>
      </w:r>
    </w:p>
    <w:p w:rsidR="00B30791" w:rsidRDefault="0095644A" w:rsidP="00B5607B">
      <w:pPr>
        <w:pStyle w:val="Paragrafoelenco"/>
        <w:numPr>
          <w:ilvl w:val="0"/>
          <w:numId w:val="12"/>
        </w:numPr>
        <w:spacing w:after="0" w:line="240" w:lineRule="auto"/>
        <w:ind w:right="112"/>
        <w:jc w:val="both"/>
        <w:rPr>
          <w:rFonts w:cstheme="minorHAnsi"/>
        </w:rPr>
      </w:pPr>
      <w:r w:rsidRPr="00B30791">
        <w:rPr>
          <w:rFonts w:cstheme="minorHAnsi"/>
        </w:rPr>
        <w:t>Codice di comportamento dei lavoratori, approvato dal Consiglio Direttivo con delibera del 27 ottobre 2022</w:t>
      </w:r>
    </w:p>
    <w:p w:rsidR="008E5147" w:rsidRPr="00B30791" w:rsidRDefault="00B30791" w:rsidP="00B5607B">
      <w:pPr>
        <w:pStyle w:val="Paragrafoelenco"/>
        <w:numPr>
          <w:ilvl w:val="0"/>
          <w:numId w:val="12"/>
        </w:numPr>
        <w:spacing w:after="0" w:line="240" w:lineRule="auto"/>
        <w:ind w:right="112"/>
        <w:jc w:val="both"/>
        <w:rPr>
          <w:rFonts w:cstheme="minorHAnsi"/>
        </w:rPr>
      </w:pPr>
      <w:r>
        <w:rPr>
          <w:rFonts w:cstheme="minorHAnsi"/>
        </w:rPr>
        <w:t>Linee Guida per la gestione delle richieste di accesso, delibera del 1.12.2022</w:t>
      </w:r>
    </w:p>
    <w:p w:rsidR="000F29A4" w:rsidRDefault="000F29A4" w:rsidP="00B5607B">
      <w:pPr>
        <w:spacing w:after="0" w:line="240" w:lineRule="auto"/>
        <w:ind w:right="112"/>
        <w:jc w:val="both"/>
        <w:rPr>
          <w:rFonts w:cstheme="minorHAnsi"/>
        </w:rPr>
      </w:pPr>
      <w:r>
        <w:rPr>
          <w:rFonts w:cstheme="minorHAnsi"/>
        </w:rPr>
        <w:t>L’Ordine procede all’attività di revisione costante degli atti di autoregolamentazione in caso di modifiche normative e regolamentari.</w:t>
      </w:r>
    </w:p>
    <w:p w:rsidR="00B30791" w:rsidRDefault="00B30791" w:rsidP="00B5607B">
      <w:pPr>
        <w:widowControl w:val="0"/>
        <w:autoSpaceDE w:val="0"/>
        <w:autoSpaceDN w:val="0"/>
        <w:adjustRightInd w:val="0"/>
        <w:spacing w:after="0" w:line="240" w:lineRule="auto"/>
        <w:ind w:right="112"/>
        <w:contextualSpacing/>
        <w:jc w:val="both"/>
        <w:rPr>
          <w:rFonts w:cstheme="minorHAnsi"/>
          <w:color w:val="000000"/>
          <w:u w:val="single"/>
        </w:rPr>
      </w:pPr>
    </w:p>
    <w:p w:rsidR="000F29A4" w:rsidRPr="000D08BB" w:rsidRDefault="000F29A4" w:rsidP="00B5607B">
      <w:pPr>
        <w:widowControl w:val="0"/>
        <w:autoSpaceDE w:val="0"/>
        <w:autoSpaceDN w:val="0"/>
        <w:adjustRightInd w:val="0"/>
        <w:spacing w:after="0" w:line="240" w:lineRule="auto"/>
        <w:ind w:right="112"/>
        <w:contextualSpacing/>
        <w:jc w:val="both"/>
        <w:rPr>
          <w:rFonts w:cstheme="minorHAnsi"/>
          <w:color w:val="000000"/>
          <w:u w:val="single"/>
        </w:rPr>
      </w:pPr>
      <w:r>
        <w:rPr>
          <w:rFonts w:cstheme="minorHAnsi"/>
          <w:color w:val="000000"/>
          <w:u w:val="single"/>
        </w:rPr>
        <w:t>Risorse economiche</w:t>
      </w:r>
    </w:p>
    <w:p w:rsidR="000F29A4" w:rsidRPr="000D08BB" w:rsidRDefault="000F29A4" w:rsidP="00B5607B">
      <w:pPr>
        <w:widowControl w:val="0"/>
        <w:autoSpaceDE w:val="0"/>
        <w:autoSpaceDN w:val="0"/>
        <w:adjustRightInd w:val="0"/>
        <w:spacing w:after="0" w:line="240" w:lineRule="auto"/>
        <w:ind w:right="112"/>
        <w:contextualSpacing/>
        <w:jc w:val="both"/>
        <w:rPr>
          <w:rFonts w:cstheme="minorHAnsi"/>
          <w:color w:val="000000"/>
        </w:rPr>
      </w:pPr>
      <w:r w:rsidRPr="000D08BB">
        <w:rPr>
          <w:rFonts w:cstheme="minorHAnsi"/>
          <w:color w:val="000000"/>
        </w:rPr>
        <w:t>L’Ordine forma la propria gestione economica sul contributo degli iscritti (autofinanziamento) e pertanto il bilancio dell’Ordine, sia in sede preventiva che in sede consuntiva, è approvato dall’Assemblea degli Iscritti. L’Ordine non è soggetto al controllo contabile della Corte dei Conti.</w:t>
      </w:r>
    </w:p>
    <w:p w:rsidR="000F29A4" w:rsidRDefault="000F29A4" w:rsidP="00B5607B">
      <w:pPr>
        <w:widowControl w:val="0"/>
        <w:autoSpaceDE w:val="0"/>
        <w:autoSpaceDN w:val="0"/>
        <w:adjustRightInd w:val="0"/>
        <w:spacing w:after="0" w:line="240" w:lineRule="auto"/>
        <w:ind w:right="112"/>
        <w:contextualSpacing/>
        <w:jc w:val="both"/>
        <w:rPr>
          <w:rFonts w:cstheme="minorHAnsi"/>
          <w:color w:val="000000"/>
        </w:rPr>
      </w:pPr>
      <w:r w:rsidRPr="0073724D">
        <w:rPr>
          <w:rFonts w:cstheme="minorHAnsi"/>
          <w:color w:val="000000"/>
        </w:rPr>
        <w:t>L’Ordine annovera</w:t>
      </w:r>
      <w:r w:rsidR="005813B3" w:rsidRPr="0073724D">
        <w:rPr>
          <w:rFonts w:cstheme="minorHAnsi"/>
          <w:color w:val="000000"/>
        </w:rPr>
        <w:t xml:space="preserve"> in atto</w:t>
      </w:r>
      <w:r w:rsidRPr="0073724D">
        <w:rPr>
          <w:rFonts w:cstheme="minorHAnsi"/>
          <w:color w:val="000000"/>
        </w:rPr>
        <w:t xml:space="preserve"> n. </w:t>
      </w:r>
      <w:r w:rsidR="005813B3" w:rsidRPr="0073724D">
        <w:rPr>
          <w:rFonts w:cstheme="minorHAnsi"/>
          <w:color w:val="000000"/>
        </w:rPr>
        <w:t>1256</w:t>
      </w:r>
      <w:r w:rsidR="00AB6464" w:rsidRPr="0073724D">
        <w:rPr>
          <w:rFonts w:cstheme="minorHAnsi"/>
          <w:color w:val="000000"/>
        </w:rPr>
        <w:t xml:space="preserve"> </w:t>
      </w:r>
      <w:r w:rsidR="005813B3" w:rsidRPr="0073724D">
        <w:rPr>
          <w:rFonts w:cstheme="minorHAnsi"/>
          <w:color w:val="000000"/>
        </w:rPr>
        <w:t>iscritti</w:t>
      </w:r>
      <w:r w:rsidR="0073724D" w:rsidRPr="0073724D">
        <w:rPr>
          <w:rFonts w:cstheme="minorHAnsi"/>
          <w:color w:val="000000"/>
        </w:rPr>
        <w:t>. Nel</w:t>
      </w:r>
      <w:r w:rsidRPr="0073724D">
        <w:rPr>
          <w:rFonts w:cstheme="minorHAnsi"/>
          <w:color w:val="000000"/>
        </w:rPr>
        <w:t>l’anno 202</w:t>
      </w:r>
      <w:r w:rsidR="00AB6464" w:rsidRPr="0073724D">
        <w:rPr>
          <w:rFonts w:cstheme="minorHAnsi"/>
          <w:color w:val="000000"/>
        </w:rPr>
        <w:t>3</w:t>
      </w:r>
      <w:r w:rsidRPr="0073724D">
        <w:rPr>
          <w:rFonts w:cstheme="minorHAnsi"/>
          <w:color w:val="000000"/>
        </w:rPr>
        <w:t xml:space="preserve"> ha contato il versamento di n. </w:t>
      </w:r>
      <w:r w:rsidR="0073724D" w:rsidRPr="0073724D">
        <w:rPr>
          <w:rFonts w:cstheme="minorHAnsi"/>
          <w:color w:val="000000"/>
        </w:rPr>
        <w:t xml:space="preserve">1.130 </w:t>
      </w:r>
      <w:r w:rsidRPr="0073724D">
        <w:rPr>
          <w:rFonts w:cstheme="minorHAnsi"/>
          <w:color w:val="000000"/>
        </w:rPr>
        <w:t>quote di iscrizion</w:t>
      </w:r>
      <w:r w:rsidR="0073724D" w:rsidRPr="0073724D">
        <w:rPr>
          <w:rFonts w:cstheme="minorHAnsi"/>
          <w:color w:val="000000"/>
        </w:rPr>
        <w:t>e su un totale di n</w:t>
      </w:r>
      <w:r w:rsidR="005813B3" w:rsidRPr="0073724D">
        <w:rPr>
          <w:rFonts w:cstheme="minorHAnsi"/>
          <w:color w:val="000000"/>
        </w:rPr>
        <w:t>.12</w:t>
      </w:r>
      <w:r w:rsidR="0073724D" w:rsidRPr="0073724D">
        <w:rPr>
          <w:rFonts w:cstheme="minorHAnsi"/>
          <w:color w:val="000000"/>
        </w:rPr>
        <w:t>5</w:t>
      </w:r>
      <w:r w:rsidR="005813B3" w:rsidRPr="0073724D">
        <w:rPr>
          <w:rFonts w:cstheme="minorHAnsi"/>
          <w:color w:val="000000"/>
        </w:rPr>
        <w:t xml:space="preserve">2 </w:t>
      </w:r>
      <w:r w:rsidR="0073724D" w:rsidRPr="0073724D">
        <w:rPr>
          <w:rFonts w:cstheme="minorHAnsi"/>
          <w:color w:val="000000"/>
        </w:rPr>
        <w:t>iscritti</w:t>
      </w:r>
      <w:r w:rsidRPr="0073724D">
        <w:rPr>
          <w:rFonts w:cstheme="minorHAnsi"/>
          <w:color w:val="000000"/>
        </w:rPr>
        <w:t>.</w:t>
      </w:r>
    </w:p>
    <w:p w:rsidR="000F29A4" w:rsidRPr="00CF7E2D" w:rsidRDefault="000F29A4" w:rsidP="00B5607B">
      <w:pPr>
        <w:widowControl w:val="0"/>
        <w:autoSpaceDE w:val="0"/>
        <w:autoSpaceDN w:val="0"/>
        <w:adjustRightInd w:val="0"/>
        <w:spacing w:after="0" w:line="240" w:lineRule="auto"/>
        <w:ind w:right="112"/>
        <w:contextualSpacing/>
        <w:jc w:val="both"/>
        <w:rPr>
          <w:rFonts w:cstheme="minorHAnsi"/>
          <w:color w:val="000000"/>
        </w:rPr>
      </w:pPr>
      <w:r w:rsidRPr="00CF7E2D">
        <w:rPr>
          <w:rFonts w:cstheme="minorHAnsi"/>
          <w:color w:val="000000"/>
        </w:rPr>
        <w:t xml:space="preserve">L’Ordine persegue gli iscritti morosi </w:t>
      </w:r>
      <w:r w:rsidR="0073724D">
        <w:rPr>
          <w:rFonts w:cstheme="minorHAnsi"/>
          <w:color w:val="000000"/>
        </w:rPr>
        <w:t>(n.122</w:t>
      </w:r>
      <w:r w:rsidR="002046C8">
        <w:rPr>
          <w:rFonts w:cstheme="minorHAnsi"/>
          <w:color w:val="000000"/>
        </w:rPr>
        <w:t xml:space="preserve"> nel 2023</w:t>
      </w:r>
      <w:r w:rsidR="0073724D">
        <w:rPr>
          <w:rFonts w:cstheme="minorHAnsi"/>
          <w:color w:val="000000"/>
        </w:rPr>
        <w:t xml:space="preserve">) </w:t>
      </w:r>
      <w:r w:rsidRPr="00CF7E2D">
        <w:rPr>
          <w:rFonts w:cstheme="minorHAnsi"/>
          <w:color w:val="000000"/>
        </w:rPr>
        <w:t>con attività di tipo amministrativo, con le modalità ed i tempi previsti</w:t>
      </w:r>
      <w:r>
        <w:rPr>
          <w:rFonts w:cstheme="minorHAnsi"/>
          <w:color w:val="000000"/>
        </w:rPr>
        <w:t xml:space="preserve"> dalla Legge n. 3/2018. </w:t>
      </w:r>
    </w:p>
    <w:p w:rsidR="002046C8" w:rsidRDefault="002046C8" w:rsidP="00B5607B">
      <w:pPr>
        <w:widowControl w:val="0"/>
        <w:spacing w:line="240" w:lineRule="auto"/>
        <w:ind w:right="112"/>
        <w:contextualSpacing/>
        <w:jc w:val="both"/>
        <w:rPr>
          <w:rFonts w:cstheme="minorHAnsi"/>
          <w:color w:val="000000"/>
        </w:rPr>
      </w:pPr>
    </w:p>
    <w:p w:rsidR="000F29A4" w:rsidRPr="00BB06F6" w:rsidRDefault="000F29A4" w:rsidP="00B5607B">
      <w:pPr>
        <w:widowControl w:val="0"/>
        <w:spacing w:line="240" w:lineRule="auto"/>
        <w:ind w:right="112"/>
        <w:contextualSpacing/>
        <w:jc w:val="both"/>
        <w:rPr>
          <w:rFonts w:cs="Arial"/>
          <w:color w:val="000000"/>
        </w:rPr>
      </w:pPr>
      <w:r w:rsidRPr="000D08BB">
        <w:rPr>
          <w:rFonts w:cstheme="minorHAnsi"/>
          <w:color w:val="000000"/>
        </w:rPr>
        <w:t>A maggior garanzia della correttezza sotto il profilo economico/patrimoniale, l’Ordine si avvale dell’attività dell’organo di revisione, che è composto</w:t>
      </w:r>
      <w:r>
        <w:rPr>
          <w:rFonts w:cstheme="minorHAnsi"/>
          <w:color w:val="000000"/>
        </w:rPr>
        <w:t xml:space="preserve"> da: </w:t>
      </w:r>
      <w:r w:rsidRPr="00BB06F6">
        <w:rPr>
          <w:rFonts w:cs="Arial"/>
          <w:color w:val="000000"/>
        </w:rPr>
        <w:t>1 presidente, consulente esterno qualificato nominato dal Consiglio Direttivo, da 2 membri effettivi nominati dall’Assemblea degli iscritti con le modalità previste dall’art. 27 del D.P.R. 5 aprile 1950, n. 221, fatte salve le ipotesi di incompatibilità di cui all’articolo 2399 del codice civile. Il Collegio è così composto:</w:t>
      </w:r>
    </w:p>
    <w:p w:rsidR="000F29A4" w:rsidRPr="00BB06F6" w:rsidRDefault="000F29A4" w:rsidP="00B5607B">
      <w:pPr>
        <w:widowControl w:val="0"/>
        <w:spacing w:line="240" w:lineRule="auto"/>
        <w:ind w:right="112"/>
        <w:contextualSpacing/>
        <w:jc w:val="both"/>
        <w:rPr>
          <w:rFonts w:cs="Arial"/>
          <w:color w:val="000000"/>
        </w:rPr>
      </w:pPr>
      <w:r w:rsidRPr="00BB06F6">
        <w:rPr>
          <w:rFonts w:cs="Arial"/>
          <w:color w:val="000000"/>
        </w:rPr>
        <w:t>Presidente</w:t>
      </w:r>
      <w:r w:rsidRPr="00BB06F6">
        <w:rPr>
          <w:rFonts w:cs="Arial"/>
          <w:color w:val="000000"/>
        </w:rPr>
        <w:tab/>
      </w:r>
      <w:r>
        <w:rPr>
          <w:rFonts w:cs="Arial"/>
          <w:color w:val="000000"/>
        </w:rPr>
        <w:tab/>
        <w:t xml:space="preserve">Dott. </w:t>
      </w:r>
      <w:r w:rsidRPr="00BB06F6">
        <w:rPr>
          <w:rFonts w:cs="Arial"/>
          <w:color w:val="000000"/>
        </w:rPr>
        <w:t xml:space="preserve">Enrico </w:t>
      </w:r>
      <w:proofErr w:type="spellStart"/>
      <w:r w:rsidRPr="00BB06F6">
        <w:rPr>
          <w:rFonts w:cs="Arial"/>
          <w:color w:val="000000"/>
        </w:rPr>
        <w:t>Spicuzza</w:t>
      </w:r>
      <w:proofErr w:type="spellEnd"/>
    </w:p>
    <w:p w:rsidR="000F29A4" w:rsidRPr="00BB06F6" w:rsidRDefault="000F29A4" w:rsidP="00B5607B">
      <w:pPr>
        <w:widowControl w:val="0"/>
        <w:spacing w:line="240" w:lineRule="auto"/>
        <w:ind w:right="112"/>
        <w:contextualSpacing/>
        <w:jc w:val="both"/>
        <w:rPr>
          <w:rFonts w:cs="Arial"/>
          <w:color w:val="000000"/>
        </w:rPr>
      </w:pPr>
      <w:r w:rsidRPr="00BB06F6">
        <w:rPr>
          <w:rFonts w:cs="Arial"/>
          <w:color w:val="000000"/>
        </w:rPr>
        <w:t>Membro effettivo</w:t>
      </w:r>
      <w:r w:rsidRPr="00BB06F6">
        <w:rPr>
          <w:rFonts w:cs="Arial"/>
          <w:color w:val="000000"/>
        </w:rPr>
        <w:tab/>
      </w:r>
      <w:r>
        <w:rPr>
          <w:rFonts w:cs="Arial"/>
          <w:color w:val="000000"/>
        </w:rPr>
        <w:t xml:space="preserve">Dott. </w:t>
      </w:r>
      <w:r w:rsidRPr="00BB06F6">
        <w:rPr>
          <w:rFonts w:cs="Arial"/>
          <w:color w:val="000000"/>
        </w:rPr>
        <w:t xml:space="preserve">Santo </w:t>
      </w:r>
      <w:proofErr w:type="spellStart"/>
      <w:r w:rsidRPr="00BB06F6">
        <w:rPr>
          <w:rFonts w:cs="Arial"/>
          <w:color w:val="000000"/>
        </w:rPr>
        <w:t>Giaimo</w:t>
      </w:r>
      <w:proofErr w:type="spellEnd"/>
    </w:p>
    <w:p w:rsidR="000F29A4" w:rsidRDefault="000F29A4" w:rsidP="00B5607B">
      <w:pPr>
        <w:widowControl w:val="0"/>
        <w:spacing w:line="240" w:lineRule="auto"/>
        <w:ind w:right="112"/>
        <w:contextualSpacing/>
        <w:jc w:val="both"/>
        <w:rPr>
          <w:rFonts w:cs="Arial"/>
          <w:color w:val="000000"/>
        </w:rPr>
      </w:pPr>
      <w:r w:rsidRPr="00BB06F6">
        <w:rPr>
          <w:rFonts w:cs="Arial"/>
          <w:color w:val="000000"/>
        </w:rPr>
        <w:t xml:space="preserve">Membro </w:t>
      </w:r>
      <w:r w:rsidR="00AB6464">
        <w:rPr>
          <w:rFonts w:cs="Arial"/>
          <w:color w:val="000000"/>
        </w:rPr>
        <w:t>effettivo</w:t>
      </w:r>
      <w:r w:rsidRPr="00BB06F6">
        <w:rPr>
          <w:rFonts w:cs="Arial"/>
          <w:color w:val="000000"/>
        </w:rPr>
        <w:tab/>
      </w:r>
      <w:r>
        <w:rPr>
          <w:rFonts w:cs="Arial"/>
          <w:color w:val="000000"/>
        </w:rPr>
        <w:t xml:space="preserve">Dott.ssa </w:t>
      </w:r>
      <w:proofErr w:type="spellStart"/>
      <w:r w:rsidRPr="00BB06F6">
        <w:rPr>
          <w:rFonts w:cs="Arial"/>
          <w:color w:val="000000"/>
        </w:rPr>
        <w:t>Antonina</w:t>
      </w:r>
      <w:proofErr w:type="spellEnd"/>
      <w:r w:rsidRPr="00BB06F6">
        <w:rPr>
          <w:rFonts w:cs="Arial"/>
          <w:color w:val="000000"/>
        </w:rPr>
        <w:t xml:space="preserve"> Siracusa</w:t>
      </w:r>
    </w:p>
    <w:p w:rsidR="000F29A4" w:rsidRDefault="000F29A4" w:rsidP="00B5607B">
      <w:pPr>
        <w:widowControl w:val="0"/>
        <w:spacing w:line="240" w:lineRule="auto"/>
        <w:ind w:right="112"/>
        <w:contextualSpacing/>
        <w:jc w:val="both"/>
        <w:rPr>
          <w:rFonts w:cs="Arial"/>
          <w:color w:val="000000"/>
        </w:rPr>
      </w:pPr>
      <w:r>
        <w:rPr>
          <w:rFonts w:cs="Arial"/>
          <w:color w:val="000000"/>
        </w:rPr>
        <w:t>I membri interni del Collegio dei revisori operano a titolo gratuito, ad eccezione del componente esterno la cui remunerazione è pubblicata nella sezione Amministrazione Trasparente/consulenti e Collaboratori.</w:t>
      </w:r>
    </w:p>
    <w:p w:rsidR="00417414" w:rsidRDefault="00417414" w:rsidP="00B5607B">
      <w:pPr>
        <w:widowControl w:val="0"/>
        <w:spacing w:line="240" w:lineRule="auto"/>
        <w:ind w:right="112"/>
        <w:contextualSpacing/>
        <w:jc w:val="both"/>
        <w:rPr>
          <w:rFonts w:cs="Arial"/>
          <w:color w:val="000000"/>
        </w:rPr>
      </w:pPr>
      <w:r>
        <w:t>Il Collegio dei Revisori si riunisce, in via ordinaria, almeno due volte l’anno e controlla la regolare tenuta della contabilità dell’Ordine, accerta la corrispondenza del conto consuntivo alle risultanze delle scritture contabili, verifica la consistenza di cassa e l’esistenza dei valori e dei titoli di proprietà dell’Ordine.</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sidRPr="00C75D15">
        <w:rPr>
          <w:rFonts w:cstheme="minorHAnsi"/>
          <w:bCs/>
          <w:color w:val="000000"/>
        </w:rPr>
        <w:t>Relativamente ai rapporti economici con la Federazione, si segnala che l’Ordin</w:t>
      </w:r>
      <w:r>
        <w:rPr>
          <w:rFonts w:cstheme="minorHAnsi"/>
          <w:bCs/>
          <w:color w:val="000000"/>
        </w:rPr>
        <w:t xml:space="preserve">e versa alla F.O.F.I. € 41,80 </w:t>
      </w:r>
      <w:r w:rsidRPr="000D08BB">
        <w:rPr>
          <w:rFonts w:cstheme="minorHAnsi"/>
          <w:color w:val="000000"/>
        </w:rPr>
        <w:t xml:space="preserve">per ciascun proprio iscritto </w:t>
      </w:r>
      <w:r>
        <w:rPr>
          <w:rFonts w:cstheme="minorHAnsi"/>
          <w:color w:val="000000"/>
        </w:rPr>
        <w:t>per il suo funzionamento.</w:t>
      </w:r>
    </w:p>
    <w:p w:rsidR="0073724D" w:rsidRDefault="0073724D" w:rsidP="000F29A4">
      <w:pPr>
        <w:widowControl w:val="0"/>
        <w:autoSpaceDE w:val="0"/>
        <w:autoSpaceDN w:val="0"/>
        <w:adjustRightInd w:val="0"/>
        <w:spacing w:after="0" w:line="240" w:lineRule="auto"/>
        <w:contextualSpacing/>
        <w:jc w:val="both"/>
        <w:rPr>
          <w:rFonts w:cstheme="minorHAnsi"/>
          <w:u w:val="single"/>
        </w:rPr>
      </w:pPr>
    </w:p>
    <w:p w:rsidR="000F29A4" w:rsidRPr="00B5607B" w:rsidRDefault="000F29A4" w:rsidP="000F29A4">
      <w:pPr>
        <w:widowControl w:val="0"/>
        <w:autoSpaceDE w:val="0"/>
        <w:autoSpaceDN w:val="0"/>
        <w:adjustRightInd w:val="0"/>
        <w:spacing w:after="0" w:line="240" w:lineRule="auto"/>
        <w:contextualSpacing/>
        <w:jc w:val="both"/>
        <w:rPr>
          <w:rFonts w:cstheme="minorHAnsi"/>
          <w:b/>
          <w:bCs/>
          <w:i/>
          <w:iCs/>
          <w:color w:val="C00000"/>
        </w:rPr>
      </w:pPr>
      <w:r w:rsidRPr="00B5607B">
        <w:rPr>
          <w:rFonts w:cstheme="minorHAnsi"/>
          <w:b/>
          <w:bCs/>
          <w:i/>
          <w:iCs/>
          <w:color w:val="C00000"/>
        </w:rPr>
        <w:t>Flussi informativi tra RPCT e Consiglio Direttivo/Dipendenti/Organo di revisione</w:t>
      </w:r>
    </w:p>
    <w:p w:rsidR="000F29A4" w:rsidRPr="000D08BB" w:rsidRDefault="000F29A4" w:rsidP="000F29A4">
      <w:pPr>
        <w:widowControl w:val="0"/>
        <w:autoSpaceDE w:val="0"/>
        <w:autoSpaceDN w:val="0"/>
        <w:adjustRightInd w:val="0"/>
        <w:spacing w:after="0" w:line="240" w:lineRule="auto"/>
        <w:contextualSpacing/>
        <w:jc w:val="both"/>
        <w:rPr>
          <w:rFonts w:cstheme="minorHAnsi"/>
          <w:color w:val="000000"/>
        </w:rPr>
      </w:pPr>
      <w:r>
        <w:rPr>
          <w:rFonts w:cstheme="minorHAnsi"/>
          <w:color w:val="000000"/>
        </w:rPr>
        <w:t>Il flusso di informazioni tra il Consiglio Direttivo e il RPCT è continuamente assicurato dal fatto che il</w:t>
      </w:r>
      <w:r w:rsidRPr="000D08BB">
        <w:rPr>
          <w:rFonts w:cstheme="minorHAnsi"/>
          <w:color w:val="000000"/>
        </w:rPr>
        <w:t xml:space="preserve"> RPCT</w:t>
      </w:r>
      <w:r>
        <w:rPr>
          <w:rFonts w:cstheme="minorHAnsi"/>
          <w:color w:val="000000"/>
        </w:rPr>
        <w:t xml:space="preserve"> è consigliere dell’Ordine ed è sempre</w:t>
      </w:r>
      <w:r w:rsidRPr="000D08BB">
        <w:rPr>
          <w:rFonts w:cstheme="minorHAnsi"/>
          <w:color w:val="000000"/>
        </w:rPr>
        <w:t xml:space="preserve"> al corrente dello svolgimento de</w:t>
      </w:r>
      <w:r>
        <w:rPr>
          <w:rFonts w:cstheme="minorHAnsi"/>
          <w:color w:val="000000"/>
        </w:rPr>
        <w:t>lle attività ed iniziative</w:t>
      </w:r>
      <w:r w:rsidR="00FB43AB">
        <w:rPr>
          <w:rFonts w:cstheme="minorHAnsi"/>
          <w:color w:val="000000"/>
        </w:rPr>
        <w:t xml:space="preserve"> </w:t>
      </w:r>
      <w:r>
        <w:rPr>
          <w:rFonts w:cstheme="minorHAnsi"/>
          <w:color w:val="000000"/>
        </w:rPr>
        <w:t>adottate.</w:t>
      </w:r>
    </w:p>
    <w:p w:rsidR="000F29A4" w:rsidRPr="000D08BB"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 xml:space="preserve">Il RPCT sottopone al Consiglio Direttivo la propria relazione annuale e i risultati della propria attività di monitoraggio. Tale documentazione, </w:t>
      </w:r>
      <w:r>
        <w:rPr>
          <w:rFonts w:cstheme="minorHAnsi"/>
          <w:color w:val="000000"/>
        </w:rPr>
        <w:t xml:space="preserve">di norma </w:t>
      </w:r>
      <w:r w:rsidRPr="000D08BB">
        <w:rPr>
          <w:rFonts w:cstheme="minorHAnsi"/>
          <w:color w:val="000000"/>
        </w:rPr>
        <w:t xml:space="preserve">presentata entro il 31 dicembre di ciascun anno viene utilizzata per la predisposizione </w:t>
      </w:r>
      <w:r>
        <w:rPr>
          <w:rFonts w:cstheme="minorHAnsi"/>
          <w:color w:val="000000"/>
        </w:rPr>
        <w:t>della programmazione anticorruzione e trasparenza del periodo successivo</w:t>
      </w:r>
      <w:r w:rsidRPr="000D08BB">
        <w:rPr>
          <w:rFonts w:cstheme="minorHAnsi"/>
          <w:color w:val="000000"/>
        </w:rPr>
        <w:t xml:space="preserve"> e per la valutazione di azioni integrative e correttive sul sistema di gestione del rischio.</w:t>
      </w:r>
    </w:p>
    <w:p w:rsidR="000F29A4" w:rsidRDefault="000F29A4" w:rsidP="007A36FA">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Relativamente ai rapporti tra RPCT e organo di revisione, il RPCT sottopone i propri monitoraggi/relazioni e l’organo di revisione sottopone la propria relazione al bilancio al RPCT; con cadenza annuale si incontrano per una verifica generale sul sistema di gestione di rischio anticorruzione e per la valutazione congiunta di processi quali processo contabile, acquisti, esazione della morosità, spese straordinarie.</w:t>
      </w:r>
    </w:p>
    <w:p w:rsidR="00C305E5" w:rsidRPr="000D08BB" w:rsidRDefault="00C305E5" w:rsidP="007A36FA">
      <w:pPr>
        <w:widowControl w:val="0"/>
        <w:autoSpaceDE w:val="0"/>
        <w:autoSpaceDN w:val="0"/>
        <w:adjustRightInd w:val="0"/>
        <w:spacing w:after="0" w:line="240" w:lineRule="auto"/>
        <w:contextualSpacing/>
        <w:jc w:val="both"/>
        <w:rPr>
          <w:rFonts w:cstheme="minorHAnsi"/>
          <w:color w:val="000000"/>
        </w:rPr>
      </w:pPr>
      <w:r>
        <w:rPr>
          <w:rFonts w:cstheme="minorHAnsi"/>
          <w:color w:val="000000"/>
        </w:rPr>
        <w:t>Relativamente ai rapporti con i dipendenti, si segnala che il RPCT opera costantemente a contatto con la Segreteria che gli presta supporto nelle attività, condividendo quindi informazioni e lo spazio fisico.</w:t>
      </w:r>
    </w:p>
    <w:p w:rsidR="000F29A4" w:rsidRDefault="000F29A4" w:rsidP="00B5607B">
      <w:pPr>
        <w:widowControl w:val="0"/>
        <w:autoSpaceDE w:val="0"/>
        <w:autoSpaceDN w:val="0"/>
        <w:adjustRightInd w:val="0"/>
        <w:spacing w:after="0" w:line="240" w:lineRule="auto"/>
        <w:contextualSpacing/>
        <w:jc w:val="both"/>
        <w:rPr>
          <w:rFonts w:cstheme="minorHAnsi"/>
          <w:b/>
          <w:bCs/>
          <w:i/>
          <w:iCs/>
        </w:rPr>
      </w:pPr>
    </w:p>
    <w:p w:rsidR="000F29A4" w:rsidRPr="00B5607B" w:rsidRDefault="000F29A4" w:rsidP="007A36FA">
      <w:pPr>
        <w:widowControl w:val="0"/>
        <w:autoSpaceDE w:val="0"/>
        <w:autoSpaceDN w:val="0"/>
        <w:adjustRightInd w:val="0"/>
        <w:spacing w:after="0" w:line="240" w:lineRule="auto"/>
        <w:contextualSpacing/>
        <w:jc w:val="both"/>
        <w:rPr>
          <w:rFonts w:cstheme="minorHAnsi"/>
          <w:b/>
          <w:bCs/>
          <w:i/>
          <w:iCs/>
          <w:color w:val="C00000"/>
        </w:rPr>
      </w:pPr>
      <w:r w:rsidRPr="00B5607B">
        <w:rPr>
          <w:rFonts w:cstheme="minorHAnsi"/>
          <w:b/>
          <w:bCs/>
          <w:i/>
          <w:iCs/>
          <w:color w:val="C00000"/>
        </w:rPr>
        <w:lastRenderedPageBreak/>
        <w:t>Processi – Mappatura, descrizione e responsabili</w:t>
      </w:r>
    </w:p>
    <w:p w:rsidR="000F29A4" w:rsidRPr="00D77CCF" w:rsidRDefault="000F29A4" w:rsidP="000F29A4">
      <w:pPr>
        <w:widowControl w:val="0"/>
        <w:autoSpaceDE w:val="0"/>
        <w:autoSpaceDN w:val="0"/>
        <w:adjustRightInd w:val="0"/>
        <w:spacing w:after="0" w:line="240" w:lineRule="auto"/>
        <w:contextualSpacing/>
        <w:jc w:val="both"/>
        <w:rPr>
          <w:rFonts w:cstheme="minorHAnsi"/>
          <w:color w:val="000000"/>
        </w:rPr>
      </w:pPr>
      <w:r w:rsidRPr="00D77CCF">
        <w:rPr>
          <w:rFonts w:cstheme="minorHAnsi"/>
          <w:color w:val="000000"/>
        </w:rPr>
        <w:t>L’identificazione dei processi (c.d. Mappatura) si basa sulle attività istituzionalmente riservate all’Ordine dalla normativa di riferimento e sulle attività ulteriori svolte dall’ente.</w:t>
      </w:r>
      <w:r w:rsidR="00FB43AB">
        <w:rPr>
          <w:rFonts w:cstheme="minorHAnsi"/>
          <w:color w:val="000000"/>
        </w:rPr>
        <w:t xml:space="preserve"> </w:t>
      </w:r>
      <w:r w:rsidRPr="00D77CCF">
        <w:rPr>
          <w:rFonts w:cstheme="minorHAnsi"/>
          <w:color w:val="000000"/>
        </w:rPr>
        <w:t xml:space="preserve">I processi sono collegati ad aree di rischio, alcune generali (art. 1, </w:t>
      </w:r>
      <w:proofErr w:type="spellStart"/>
      <w:r w:rsidRPr="00D77CCF">
        <w:rPr>
          <w:rFonts w:cstheme="minorHAnsi"/>
          <w:color w:val="000000"/>
        </w:rPr>
        <w:t>co</w:t>
      </w:r>
      <w:proofErr w:type="spellEnd"/>
      <w:r w:rsidRPr="00D77CCF">
        <w:rPr>
          <w:rFonts w:cstheme="minorHAnsi"/>
          <w:color w:val="000000"/>
        </w:rPr>
        <w:t xml:space="preserve">. 16 L. 190/2012) altre specifiche del regime </w:t>
      </w:r>
      <w:proofErr w:type="spellStart"/>
      <w:r w:rsidRPr="00D77CCF">
        <w:rPr>
          <w:rFonts w:cstheme="minorHAnsi"/>
          <w:color w:val="000000"/>
        </w:rPr>
        <w:t>ordinistico</w:t>
      </w:r>
      <w:proofErr w:type="spellEnd"/>
      <w:r w:rsidRPr="00D77CCF">
        <w:rPr>
          <w:rFonts w:cstheme="minorHAnsi"/>
          <w:color w:val="000000"/>
        </w:rPr>
        <w:t>.</w:t>
      </w:r>
    </w:p>
    <w:p w:rsidR="000F29A4" w:rsidRPr="00D77CCF" w:rsidRDefault="000F29A4" w:rsidP="000F29A4">
      <w:pPr>
        <w:widowControl w:val="0"/>
        <w:autoSpaceDE w:val="0"/>
        <w:autoSpaceDN w:val="0"/>
        <w:adjustRightInd w:val="0"/>
        <w:spacing w:after="0" w:line="240" w:lineRule="auto"/>
        <w:contextualSpacing/>
        <w:jc w:val="both"/>
        <w:rPr>
          <w:rFonts w:cstheme="minorHAnsi"/>
          <w:color w:val="000000"/>
        </w:rPr>
      </w:pPr>
      <w:r w:rsidRPr="00D77CCF">
        <w:rPr>
          <w:rFonts w:cstheme="minorHAnsi"/>
          <w:color w:val="000000"/>
        </w:rPr>
        <w:t xml:space="preserve">All’atto di predisposizione del presente </w:t>
      </w:r>
      <w:r>
        <w:rPr>
          <w:rFonts w:cstheme="minorHAnsi"/>
          <w:color w:val="000000"/>
        </w:rPr>
        <w:t>programma</w:t>
      </w:r>
      <w:r w:rsidRPr="00D77CCF">
        <w:rPr>
          <w:rFonts w:cstheme="minorHAnsi"/>
          <w:color w:val="000000"/>
        </w:rPr>
        <w:t xml:space="preserve"> si identificano le seguenti macrocategorie di processi, con indicazione dei responsabili e della regolamentazione che li disciplina</w:t>
      </w:r>
    </w:p>
    <w:p w:rsidR="000F29A4" w:rsidRPr="00D77CCF" w:rsidRDefault="000F29A4" w:rsidP="000F29A4">
      <w:pPr>
        <w:widowControl w:val="0"/>
        <w:autoSpaceDE w:val="0"/>
        <w:autoSpaceDN w:val="0"/>
        <w:adjustRightInd w:val="0"/>
        <w:spacing w:after="0" w:line="240" w:lineRule="auto"/>
        <w:contextualSpacing/>
        <w:jc w:val="both"/>
        <w:rPr>
          <w:rFonts w:cstheme="minorHAnsi"/>
          <w:color w:val="000000"/>
        </w:rPr>
      </w:pPr>
    </w:p>
    <w:tbl>
      <w:tblPr>
        <w:tblStyle w:val="Grigliatabella"/>
        <w:tblW w:w="12894" w:type="dxa"/>
        <w:tblLayout w:type="fixed"/>
        <w:tblLook w:val="04A0"/>
      </w:tblPr>
      <w:tblGrid>
        <w:gridCol w:w="1413"/>
        <w:gridCol w:w="4224"/>
        <w:gridCol w:w="2268"/>
        <w:gridCol w:w="4989"/>
      </w:tblGrid>
      <w:tr w:rsidR="00372F44" w:rsidRPr="00D77CCF" w:rsidTr="00B5607B">
        <w:tc>
          <w:tcPr>
            <w:tcW w:w="1413" w:type="dxa"/>
          </w:tcPr>
          <w:p w:rsidR="00372F44" w:rsidRPr="00D77CCF" w:rsidRDefault="00372F44" w:rsidP="009C4542">
            <w:pPr>
              <w:widowControl w:val="0"/>
              <w:autoSpaceDE w:val="0"/>
              <w:autoSpaceDN w:val="0"/>
              <w:adjustRightInd w:val="0"/>
              <w:contextualSpacing/>
              <w:jc w:val="both"/>
              <w:rPr>
                <w:rFonts w:cstheme="minorHAnsi"/>
                <w:b/>
                <w:bCs/>
                <w:color w:val="000000"/>
                <w:sz w:val="18"/>
                <w:szCs w:val="18"/>
              </w:rPr>
            </w:pPr>
            <w:r w:rsidRPr="00D77CCF">
              <w:rPr>
                <w:rFonts w:cstheme="minorHAnsi"/>
                <w:b/>
                <w:bCs/>
                <w:color w:val="000000"/>
                <w:sz w:val="18"/>
                <w:szCs w:val="18"/>
              </w:rPr>
              <w:t>Area di rischio</w:t>
            </w:r>
          </w:p>
        </w:tc>
        <w:tc>
          <w:tcPr>
            <w:tcW w:w="4224" w:type="dxa"/>
          </w:tcPr>
          <w:p w:rsidR="00372F44" w:rsidRPr="00D77CCF" w:rsidRDefault="00372F44" w:rsidP="009C4542">
            <w:pPr>
              <w:widowControl w:val="0"/>
              <w:autoSpaceDE w:val="0"/>
              <w:autoSpaceDN w:val="0"/>
              <w:adjustRightInd w:val="0"/>
              <w:contextualSpacing/>
              <w:jc w:val="both"/>
              <w:rPr>
                <w:rFonts w:cstheme="minorHAnsi"/>
                <w:b/>
                <w:bCs/>
                <w:color w:val="000000"/>
                <w:sz w:val="18"/>
                <w:szCs w:val="18"/>
              </w:rPr>
            </w:pPr>
            <w:r w:rsidRPr="00D77CCF">
              <w:rPr>
                <w:rFonts w:cstheme="minorHAnsi"/>
                <w:b/>
                <w:bCs/>
                <w:color w:val="000000"/>
                <w:sz w:val="18"/>
                <w:szCs w:val="18"/>
              </w:rPr>
              <w:t>Processo</w:t>
            </w:r>
          </w:p>
        </w:tc>
        <w:tc>
          <w:tcPr>
            <w:tcW w:w="2268" w:type="dxa"/>
          </w:tcPr>
          <w:p w:rsidR="00372F44" w:rsidRPr="00D77CCF" w:rsidRDefault="00372F44" w:rsidP="009C4542">
            <w:pPr>
              <w:widowControl w:val="0"/>
              <w:autoSpaceDE w:val="0"/>
              <w:autoSpaceDN w:val="0"/>
              <w:adjustRightInd w:val="0"/>
              <w:contextualSpacing/>
              <w:jc w:val="both"/>
              <w:rPr>
                <w:rFonts w:cstheme="minorHAnsi"/>
                <w:b/>
                <w:bCs/>
                <w:color w:val="000000"/>
                <w:sz w:val="18"/>
                <w:szCs w:val="18"/>
              </w:rPr>
            </w:pPr>
            <w:r w:rsidRPr="00D77CCF">
              <w:rPr>
                <w:rFonts w:cstheme="minorHAnsi"/>
                <w:b/>
                <w:bCs/>
                <w:color w:val="000000"/>
                <w:sz w:val="18"/>
                <w:szCs w:val="18"/>
              </w:rPr>
              <w:t>Responsabile di processo</w:t>
            </w:r>
          </w:p>
          <w:p w:rsidR="00372F44" w:rsidRPr="00D77CCF" w:rsidRDefault="00372F44" w:rsidP="009C4542">
            <w:pPr>
              <w:widowControl w:val="0"/>
              <w:autoSpaceDE w:val="0"/>
              <w:autoSpaceDN w:val="0"/>
              <w:adjustRightInd w:val="0"/>
              <w:contextualSpacing/>
              <w:jc w:val="both"/>
              <w:rPr>
                <w:rFonts w:cstheme="minorHAnsi"/>
                <w:b/>
                <w:bCs/>
                <w:color w:val="000000"/>
                <w:sz w:val="18"/>
                <w:szCs w:val="18"/>
              </w:rPr>
            </w:pPr>
          </w:p>
        </w:tc>
        <w:tc>
          <w:tcPr>
            <w:tcW w:w="4989" w:type="dxa"/>
          </w:tcPr>
          <w:p w:rsidR="00372F44" w:rsidRPr="00D77CCF" w:rsidRDefault="00372F44" w:rsidP="009C4542">
            <w:pPr>
              <w:widowControl w:val="0"/>
              <w:autoSpaceDE w:val="0"/>
              <w:autoSpaceDN w:val="0"/>
              <w:adjustRightInd w:val="0"/>
              <w:contextualSpacing/>
              <w:jc w:val="both"/>
              <w:rPr>
                <w:rFonts w:cstheme="minorHAnsi"/>
                <w:b/>
                <w:bCs/>
                <w:color w:val="000000"/>
                <w:sz w:val="18"/>
                <w:szCs w:val="18"/>
              </w:rPr>
            </w:pPr>
            <w:r w:rsidRPr="00D77CCF">
              <w:rPr>
                <w:rFonts w:cstheme="minorHAnsi"/>
                <w:b/>
                <w:bCs/>
                <w:color w:val="000000"/>
                <w:sz w:val="18"/>
                <w:szCs w:val="18"/>
              </w:rPr>
              <w:t>Descrizione e riferimento alla normativa</w:t>
            </w:r>
          </w:p>
        </w:tc>
      </w:tr>
      <w:tr w:rsidR="00372F44" w:rsidRPr="00D77CCF" w:rsidTr="00B5607B">
        <w:trPr>
          <w:trHeight w:val="672"/>
        </w:trPr>
        <w:tc>
          <w:tcPr>
            <w:tcW w:w="1413" w:type="dxa"/>
            <w:vMerge w:val="restart"/>
            <w:vAlign w:val="center"/>
          </w:tcPr>
          <w:p w:rsidR="00372F44" w:rsidRPr="00442E77" w:rsidRDefault="00372F44" w:rsidP="009C4542">
            <w:pPr>
              <w:widowControl w:val="0"/>
              <w:autoSpaceDE w:val="0"/>
              <w:autoSpaceDN w:val="0"/>
              <w:adjustRightInd w:val="0"/>
              <w:contextualSpacing/>
              <w:jc w:val="center"/>
              <w:rPr>
                <w:rFonts w:cstheme="minorHAnsi"/>
                <w:color w:val="000000"/>
                <w:sz w:val="18"/>
                <w:szCs w:val="18"/>
              </w:rPr>
            </w:pPr>
            <w:r w:rsidRPr="00442E77">
              <w:rPr>
                <w:rFonts w:cstheme="minorHAnsi"/>
                <w:color w:val="000000"/>
                <w:sz w:val="18"/>
                <w:szCs w:val="18"/>
              </w:rPr>
              <w:t>Risorse umane</w:t>
            </w:r>
          </w:p>
        </w:tc>
        <w:tc>
          <w:tcPr>
            <w:tcW w:w="4224"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Reclutamento e modifica del rapporto di lavoro</w:t>
            </w:r>
          </w:p>
        </w:tc>
        <w:tc>
          <w:tcPr>
            <w:tcW w:w="2268"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Segretario e Consiglio Direttivo</w:t>
            </w:r>
          </w:p>
        </w:tc>
        <w:tc>
          <w:tcPr>
            <w:tcW w:w="4989" w:type="dxa"/>
          </w:tcPr>
          <w:p w:rsidR="00372F44" w:rsidRPr="008E4561" w:rsidRDefault="00372F44" w:rsidP="009C4542">
            <w:pPr>
              <w:widowControl w:val="0"/>
              <w:autoSpaceDE w:val="0"/>
              <w:autoSpaceDN w:val="0"/>
              <w:adjustRightInd w:val="0"/>
              <w:contextualSpacing/>
              <w:jc w:val="both"/>
              <w:rPr>
                <w:rFonts w:cstheme="minorHAnsi"/>
                <w:color w:val="000000"/>
                <w:sz w:val="18"/>
                <w:szCs w:val="18"/>
                <w:highlight w:val="yellow"/>
              </w:rPr>
            </w:pPr>
            <w:proofErr w:type="spellStart"/>
            <w:r w:rsidRPr="008E7CB7">
              <w:rPr>
                <w:rFonts w:cstheme="minorHAnsi"/>
                <w:color w:val="000000"/>
                <w:sz w:val="18"/>
                <w:szCs w:val="18"/>
              </w:rPr>
              <w:t>D.Lgs.</w:t>
            </w:r>
            <w:proofErr w:type="spellEnd"/>
            <w:r w:rsidRPr="008E7CB7">
              <w:rPr>
                <w:rFonts w:cstheme="minorHAnsi"/>
                <w:color w:val="000000"/>
                <w:sz w:val="18"/>
                <w:szCs w:val="18"/>
              </w:rPr>
              <w:t xml:space="preserve"> 165/2001</w:t>
            </w:r>
            <w:r>
              <w:rPr>
                <w:rFonts w:cstheme="minorHAnsi"/>
                <w:color w:val="000000"/>
                <w:sz w:val="18"/>
                <w:szCs w:val="18"/>
              </w:rPr>
              <w:t xml:space="preserve"> - principi</w:t>
            </w:r>
          </w:p>
        </w:tc>
      </w:tr>
      <w:tr w:rsidR="00372F44" w:rsidRPr="00D77CCF" w:rsidTr="00B5607B">
        <w:trPr>
          <w:trHeight w:val="672"/>
        </w:trPr>
        <w:tc>
          <w:tcPr>
            <w:tcW w:w="1413" w:type="dxa"/>
            <w:vMerge/>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p>
        </w:tc>
        <w:tc>
          <w:tcPr>
            <w:tcW w:w="4224"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Progressioni di carriera</w:t>
            </w:r>
          </w:p>
        </w:tc>
        <w:tc>
          <w:tcPr>
            <w:tcW w:w="2268"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Segretario e Consiglio Direttivo</w:t>
            </w:r>
          </w:p>
        </w:tc>
        <w:tc>
          <w:tcPr>
            <w:tcW w:w="4989"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proofErr w:type="spellStart"/>
            <w:r>
              <w:rPr>
                <w:rFonts w:cstheme="minorHAnsi"/>
                <w:color w:val="000000"/>
                <w:sz w:val="18"/>
                <w:szCs w:val="18"/>
              </w:rPr>
              <w:t>D.Lgs.</w:t>
            </w:r>
            <w:proofErr w:type="spellEnd"/>
            <w:r>
              <w:rPr>
                <w:rFonts w:cstheme="minorHAnsi"/>
                <w:color w:val="000000"/>
                <w:sz w:val="18"/>
                <w:szCs w:val="18"/>
              </w:rPr>
              <w:t xml:space="preserve"> 165/2001 - principi</w:t>
            </w:r>
          </w:p>
        </w:tc>
      </w:tr>
      <w:tr w:rsidR="00372F44" w:rsidRPr="00D77CCF" w:rsidTr="00B5607B">
        <w:tc>
          <w:tcPr>
            <w:tcW w:w="1413"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Area Affidamenti</w:t>
            </w:r>
          </w:p>
        </w:tc>
        <w:tc>
          <w:tcPr>
            <w:tcW w:w="4224"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Affidamento collaborazioni e consulenze</w:t>
            </w:r>
          </w:p>
        </w:tc>
        <w:tc>
          <w:tcPr>
            <w:tcW w:w="2268"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Consiglio Direttivo</w:t>
            </w:r>
          </w:p>
        </w:tc>
        <w:tc>
          <w:tcPr>
            <w:tcW w:w="4989"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proofErr w:type="spellStart"/>
            <w:r w:rsidRPr="00442E77">
              <w:rPr>
                <w:rFonts w:cstheme="minorHAnsi"/>
                <w:color w:val="000000"/>
                <w:sz w:val="18"/>
                <w:szCs w:val="18"/>
              </w:rPr>
              <w:t>D.LGS.</w:t>
            </w:r>
            <w:proofErr w:type="spellEnd"/>
            <w:r w:rsidRPr="00442E77">
              <w:rPr>
                <w:rFonts w:cstheme="minorHAnsi"/>
                <w:color w:val="000000"/>
                <w:sz w:val="18"/>
                <w:szCs w:val="18"/>
              </w:rPr>
              <w:t xml:space="preserve"> 165/2001</w:t>
            </w:r>
            <w:r>
              <w:rPr>
                <w:rFonts w:cstheme="minorHAnsi"/>
                <w:color w:val="000000"/>
                <w:sz w:val="18"/>
                <w:szCs w:val="18"/>
              </w:rPr>
              <w:t xml:space="preserve"> - principi</w:t>
            </w:r>
          </w:p>
        </w:tc>
      </w:tr>
      <w:tr w:rsidR="00372F44" w:rsidRPr="00D77CCF" w:rsidTr="00B5607B">
        <w:tc>
          <w:tcPr>
            <w:tcW w:w="1413"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Affidamenti</w:t>
            </w:r>
          </w:p>
        </w:tc>
        <w:tc>
          <w:tcPr>
            <w:tcW w:w="4224"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Affidamento lavori, servizi e forniture – selezione del contraente</w:t>
            </w:r>
          </w:p>
        </w:tc>
        <w:tc>
          <w:tcPr>
            <w:tcW w:w="2268"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Consiglio Direttivo</w:t>
            </w:r>
          </w:p>
        </w:tc>
        <w:tc>
          <w:tcPr>
            <w:tcW w:w="4989" w:type="dxa"/>
          </w:tcPr>
          <w:p w:rsidR="00372F44" w:rsidRPr="00442E77" w:rsidRDefault="00372F44" w:rsidP="009C4542">
            <w:pPr>
              <w:widowControl w:val="0"/>
              <w:autoSpaceDE w:val="0"/>
              <w:autoSpaceDN w:val="0"/>
              <w:adjustRightInd w:val="0"/>
              <w:contextualSpacing/>
              <w:rPr>
                <w:rFonts w:cstheme="minorHAnsi"/>
                <w:color w:val="000000"/>
                <w:sz w:val="18"/>
                <w:szCs w:val="18"/>
              </w:rPr>
            </w:pPr>
            <w:proofErr w:type="spellStart"/>
            <w:r w:rsidRPr="00442E77">
              <w:rPr>
                <w:rFonts w:cstheme="minorHAnsi"/>
                <w:color w:val="000000"/>
                <w:sz w:val="18"/>
                <w:szCs w:val="18"/>
              </w:rPr>
              <w:t>D.LGS.</w:t>
            </w:r>
            <w:proofErr w:type="spellEnd"/>
            <w:r w:rsidRPr="00442E77">
              <w:rPr>
                <w:rFonts w:cstheme="minorHAnsi"/>
                <w:color w:val="000000"/>
                <w:sz w:val="18"/>
                <w:szCs w:val="18"/>
              </w:rPr>
              <w:t xml:space="preserve"> </w:t>
            </w:r>
            <w:r>
              <w:rPr>
                <w:rFonts w:cstheme="minorHAnsi"/>
                <w:color w:val="000000"/>
                <w:sz w:val="18"/>
                <w:szCs w:val="18"/>
              </w:rPr>
              <w:t>36</w:t>
            </w:r>
            <w:r w:rsidRPr="00442E77">
              <w:rPr>
                <w:rFonts w:cstheme="minorHAnsi"/>
                <w:color w:val="000000"/>
                <w:sz w:val="18"/>
                <w:szCs w:val="18"/>
              </w:rPr>
              <w:t>/20</w:t>
            </w:r>
            <w:r>
              <w:rPr>
                <w:rFonts w:cstheme="minorHAnsi"/>
                <w:color w:val="000000"/>
                <w:sz w:val="18"/>
                <w:szCs w:val="18"/>
              </w:rPr>
              <w:t xml:space="preserve">23 </w:t>
            </w:r>
          </w:p>
        </w:tc>
      </w:tr>
      <w:tr w:rsidR="00372F44" w:rsidRPr="00D77CCF" w:rsidTr="00B5607B">
        <w:tc>
          <w:tcPr>
            <w:tcW w:w="1413"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Affidamenti</w:t>
            </w:r>
          </w:p>
        </w:tc>
        <w:tc>
          <w:tcPr>
            <w:tcW w:w="4224"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 xml:space="preserve">Affidamento patrocini legali </w:t>
            </w:r>
          </w:p>
        </w:tc>
        <w:tc>
          <w:tcPr>
            <w:tcW w:w="2268"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Consiglio Direttivo</w:t>
            </w:r>
          </w:p>
        </w:tc>
        <w:tc>
          <w:tcPr>
            <w:tcW w:w="4989"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proofErr w:type="spellStart"/>
            <w:r w:rsidRPr="00442E77">
              <w:rPr>
                <w:rFonts w:cstheme="minorHAnsi"/>
                <w:color w:val="000000"/>
                <w:sz w:val="18"/>
                <w:szCs w:val="18"/>
              </w:rPr>
              <w:t>D.LGS.</w:t>
            </w:r>
            <w:proofErr w:type="spellEnd"/>
            <w:r w:rsidRPr="00442E77">
              <w:rPr>
                <w:rFonts w:cstheme="minorHAnsi"/>
                <w:color w:val="000000"/>
                <w:sz w:val="18"/>
                <w:szCs w:val="18"/>
              </w:rPr>
              <w:t xml:space="preserve"> </w:t>
            </w:r>
            <w:r>
              <w:rPr>
                <w:rFonts w:cstheme="minorHAnsi"/>
                <w:color w:val="000000"/>
                <w:sz w:val="18"/>
                <w:szCs w:val="18"/>
              </w:rPr>
              <w:t>36</w:t>
            </w:r>
            <w:r w:rsidRPr="00442E77">
              <w:rPr>
                <w:rFonts w:cstheme="minorHAnsi"/>
                <w:color w:val="000000"/>
                <w:sz w:val="18"/>
                <w:szCs w:val="18"/>
              </w:rPr>
              <w:t>/20</w:t>
            </w:r>
            <w:r>
              <w:rPr>
                <w:rFonts w:cstheme="minorHAnsi"/>
                <w:color w:val="000000"/>
                <w:sz w:val="18"/>
                <w:szCs w:val="18"/>
              </w:rPr>
              <w:t xml:space="preserve">23 </w:t>
            </w:r>
          </w:p>
        </w:tc>
      </w:tr>
      <w:tr w:rsidR="00372F44" w:rsidRPr="00D77CCF" w:rsidTr="00B5607B">
        <w:tc>
          <w:tcPr>
            <w:tcW w:w="1413"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6F1E80">
              <w:rPr>
                <w:rFonts w:cstheme="minorHAnsi"/>
                <w:sz w:val="18"/>
                <w:szCs w:val="18"/>
              </w:rPr>
              <w:t>Area provvedimenti amministrativi senza effetto economico</w:t>
            </w:r>
          </w:p>
        </w:tc>
        <w:tc>
          <w:tcPr>
            <w:tcW w:w="4224" w:type="dxa"/>
          </w:tcPr>
          <w:p w:rsidR="00372F44" w:rsidRDefault="00372F44" w:rsidP="009C4542">
            <w:pPr>
              <w:widowControl w:val="0"/>
              <w:autoSpaceDE w:val="0"/>
              <w:autoSpaceDN w:val="0"/>
              <w:adjustRightInd w:val="0"/>
              <w:contextualSpacing/>
              <w:jc w:val="both"/>
              <w:rPr>
                <w:rFonts w:cstheme="minorHAnsi"/>
                <w:sz w:val="18"/>
                <w:szCs w:val="18"/>
              </w:rPr>
            </w:pPr>
            <w:r w:rsidRPr="006F1E80">
              <w:rPr>
                <w:rFonts w:cstheme="minorHAnsi"/>
                <w:sz w:val="18"/>
                <w:szCs w:val="18"/>
              </w:rPr>
              <w:t>Tenuta dell’albo (iscrizione, cancellazione, trasferimento, annotazione di sanzione disciplinare)</w:t>
            </w:r>
          </w:p>
          <w:p w:rsidR="00372F44" w:rsidRDefault="00372F44" w:rsidP="009C4542">
            <w:pPr>
              <w:widowControl w:val="0"/>
              <w:autoSpaceDE w:val="0"/>
              <w:autoSpaceDN w:val="0"/>
              <w:adjustRightInd w:val="0"/>
              <w:contextualSpacing/>
              <w:jc w:val="both"/>
              <w:rPr>
                <w:rFonts w:cstheme="minorHAnsi"/>
                <w:sz w:val="18"/>
                <w:szCs w:val="18"/>
              </w:rPr>
            </w:pPr>
          </w:p>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Rilascio di certificati e attestazione relativi agli iscritti</w:t>
            </w:r>
          </w:p>
        </w:tc>
        <w:tc>
          <w:tcPr>
            <w:tcW w:w="2268"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Segreteria dell’Ordine e Consigliere Segretario</w:t>
            </w:r>
          </w:p>
        </w:tc>
        <w:tc>
          <w:tcPr>
            <w:tcW w:w="4989"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L. 3/2018</w:t>
            </w:r>
          </w:p>
        </w:tc>
      </w:tr>
      <w:tr w:rsidR="00372F44" w:rsidRPr="00D77CCF" w:rsidTr="00B5607B">
        <w:tc>
          <w:tcPr>
            <w:tcW w:w="1413"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Gestione economica dell’ente</w:t>
            </w:r>
          </w:p>
        </w:tc>
        <w:tc>
          <w:tcPr>
            <w:tcW w:w="4224"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Gestione economica dell’ente – approvazione bilancio</w:t>
            </w:r>
          </w:p>
        </w:tc>
        <w:tc>
          <w:tcPr>
            <w:tcW w:w="2268"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Consigliere Tesoriere – Collegio dei Revisori</w:t>
            </w:r>
          </w:p>
        </w:tc>
        <w:tc>
          <w:tcPr>
            <w:tcW w:w="4989"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L.3/2018 – dpr 221/50</w:t>
            </w:r>
          </w:p>
        </w:tc>
      </w:tr>
      <w:tr w:rsidR="00372F44" w:rsidRPr="00D77CCF" w:rsidTr="00B5607B">
        <w:tc>
          <w:tcPr>
            <w:tcW w:w="1413"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Area Specifica</w:t>
            </w:r>
          </w:p>
        </w:tc>
        <w:tc>
          <w:tcPr>
            <w:tcW w:w="4224"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Formazione professionale continua – favorire il progresso culturale degli iscritti - ECM</w:t>
            </w:r>
          </w:p>
        </w:tc>
        <w:tc>
          <w:tcPr>
            <w:tcW w:w="2268"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Consiglio Direttivo – Segreteria dell’ordine</w:t>
            </w:r>
          </w:p>
        </w:tc>
        <w:tc>
          <w:tcPr>
            <w:tcW w:w="4989"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L. 3/2018</w:t>
            </w:r>
          </w:p>
        </w:tc>
      </w:tr>
      <w:tr w:rsidR="00372F44" w:rsidRPr="00D77CCF" w:rsidTr="00B5607B">
        <w:tc>
          <w:tcPr>
            <w:tcW w:w="1413"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Area specifica</w:t>
            </w:r>
          </w:p>
        </w:tc>
        <w:tc>
          <w:tcPr>
            <w:tcW w:w="4224"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rilascio di pareri richiesti da enti pubblici territoriali, ovvero di pareri sugli orari e turni delle farmacie</w:t>
            </w:r>
          </w:p>
        </w:tc>
        <w:tc>
          <w:tcPr>
            <w:tcW w:w="2268"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Consiglio Direttivo</w:t>
            </w:r>
          </w:p>
        </w:tc>
        <w:tc>
          <w:tcPr>
            <w:tcW w:w="4989"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 xml:space="preserve">Su richiesta, rilascio di pareri per questioni inerenti agli orari e turni delle farmacie. </w:t>
            </w:r>
          </w:p>
        </w:tc>
      </w:tr>
      <w:tr w:rsidR="00372F44" w:rsidRPr="00D77CCF" w:rsidTr="00B5607B">
        <w:tc>
          <w:tcPr>
            <w:tcW w:w="1413"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Area specifica</w:t>
            </w:r>
          </w:p>
        </w:tc>
        <w:tc>
          <w:tcPr>
            <w:tcW w:w="4224"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Scelta di consigliere</w:t>
            </w:r>
            <w:r>
              <w:rPr>
                <w:rFonts w:cstheme="minorHAnsi"/>
                <w:color w:val="000000"/>
                <w:sz w:val="18"/>
                <w:szCs w:val="18"/>
              </w:rPr>
              <w:t>/professionista iscritto all’albo</w:t>
            </w:r>
            <w:r w:rsidRPr="00442E77">
              <w:rPr>
                <w:rFonts w:cstheme="minorHAnsi"/>
                <w:color w:val="000000"/>
                <w:sz w:val="18"/>
                <w:szCs w:val="18"/>
              </w:rPr>
              <w:t xml:space="preserve"> su richiesta di terzi</w:t>
            </w:r>
          </w:p>
        </w:tc>
        <w:tc>
          <w:tcPr>
            <w:tcW w:w="2268"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Consiglio Direttivo</w:t>
            </w:r>
          </w:p>
        </w:tc>
        <w:tc>
          <w:tcPr>
            <w:tcW w:w="4989" w:type="dxa"/>
          </w:tcPr>
          <w:p w:rsidR="00372F44" w:rsidRPr="00442E77" w:rsidRDefault="00372F44" w:rsidP="009C4542">
            <w:pPr>
              <w:widowControl w:val="0"/>
              <w:autoSpaceDE w:val="0"/>
              <w:autoSpaceDN w:val="0"/>
              <w:adjustRightInd w:val="0"/>
              <w:contextualSpacing/>
              <w:jc w:val="both"/>
              <w:rPr>
                <w:rFonts w:cstheme="minorHAnsi"/>
                <w:color w:val="000000"/>
                <w:sz w:val="18"/>
                <w:szCs w:val="18"/>
              </w:rPr>
            </w:pPr>
            <w:r w:rsidRPr="00442E77">
              <w:rPr>
                <w:rFonts w:cstheme="minorHAnsi"/>
                <w:color w:val="000000"/>
                <w:sz w:val="18"/>
                <w:szCs w:val="18"/>
              </w:rPr>
              <w:t>Individuazione di un consigliere per partecipare a commissioni, esami, bandi, etc.</w:t>
            </w:r>
            <w:r>
              <w:rPr>
                <w:rFonts w:cstheme="minorHAnsi"/>
                <w:color w:val="000000"/>
                <w:sz w:val="18"/>
                <w:szCs w:val="18"/>
              </w:rPr>
              <w:t>; individuazione di un professionista iscritto all’albo per incarichi affidati da un terzo</w:t>
            </w:r>
          </w:p>
        </w:tc>
      </w:tr>
    </w:tbl>
    <w:p w:rsidR="000F29A4" w:rsidRDefault="000F29A4" w:rsidP="000F29A4">
      <w:pPr>
        <w:widowControl w:val="0"/>
        <w:autoSpaceDE w:val="0"/>
        <w:autoSpaceDN w:val="0"/>
        <w:adjustRightInd w:val="0"/>
        <w:spacing w:after="0" w:line="240" w:lineRule="auto"/>
        <w:contextualSpacing/>
        <w:jc w:val="both"/>
        <w:rPr>
          <w:rFonts w:cstheme="minorHAnsi"/>
          <w:b/>
          <w:bCs/>
          <w:i/>
          <w:iCs/>
          <w:u w:val="single"/>
        </w:rPr>
      </w:pPr>
    </w:p>
    <w:p w:rsidR="002046C8" w:rsidRDefault="002046C8" w:rsidP="000F29A4">
      <w:pPr>
        <w:widowControl w:val="0"/>
        <w:autoSpaceDE w:val="0"/>
        <w:autoSpaceDN w:val="0"/>
        <w:adjustRightInd w:val="0"/>
        <w:spacing w:after="0" w:line="240" w:lineRule="auto"/>
        <w:contextualSpacing/>
        <w:jc w:val="both"/>
        <w:rPr>
          <w:rFonts w:cstheme="minorHAnsi"/>
          <w:b/>
          <w:bCs/>
          <w:i/>
          <w:iCs/>
          <w:u w:val="single"/>
        </w:rPr>
      </w:pPr>
    </w:p>
    <w:p w:rsidR="002046C8" w:rsidRDefault="002046C8" w:rsidP="000F29A4">
      <w:pPr>
        <w:widowControl w:val="0"/>
        <w:autoSpaceDE w:val="0"/>
        <w:autoSpaceDN w:val="0"/>
        <w:adjustRightInd w:val="0"/>
        <w:spacing w:after="0" w:line="240" w:lineRule="auto"/>
        <w:contextualSpacing/>
        <w:jc w:val="both"/>
        <w:rPr>
          <w:rFonts w:cstheme="minorHAnsi"/>
          <w:b/>
          <w:bCs/>
          <w:i/>
          <w:iCs/>
          <w:u w:val="single"/>
        </w:rPr>
      </w:pPr>
    </w:p>
    <w:p w:rsidR="000F29A4" w:rsidRPr="00B5607B" w:rsidRDefault="000F29A4" w:rsidP="00B5607B">
      <w:pPr>
        <w:widowControl w:val="0"/>
        <w:shd w:val="clear" w:color="auto" w:fill="C5E0B3" w:themeFill="accent6" w:themeFillTint="66"/>
        <w:autoSpaceDE w:val="0"/>
        <w:autoSpaceDN w:val="0"/>
        <w:adjustRightInd w:val="0"/>
        <w:spacing w:after="0" w:line="240" w:lineRule="auto"/>
        <w:contextualSpacing/>
        <w:jc w:val="both"/>
        <w:rPr>
          <w:rFonts w:cstheme="minorHAnsi"/>
          <w:b/>
          <w:bCs/>
          <w:i/>
          <w:iCs/>
        </w:rPr>
      </w:pPr>
      <w:r w:rsidRPr="00B5607B">
        <w:rPr>
          <w:rFonts w:cstheme="minorHAnsi"/>
          <w:b/>
          <w:bCs/>
          <w:i/>
          <w:iCs/>
        </w:rPr>
        <w:t>Valutazione di impatto del contesto interno</w:t>
      </w:r>
    </w:p>
    <w:p w:rsidR="000F29A4" w:rsidRPr="0067300B" w:rsidRDefault="000F29A4" w:rsidP="00B5607B">
      <w:pPr>
        <w:widowControl w:val="0"/>
        <w:shd w:val="clear" w:color="auto" w:fill="C5E0B3" w:themeFill="accent6" w:themeFillTint="66"/>
        <w:autoSpaceDE w:val="0"/>
        <w:autoSpaceDN w:val="0"/>
        <w:adjustRightInd w:val="0"/>
        <w:spacing w:after="0" w:line="240" w:lineRule="auto"/>
        <w:contextualSpacing/>
        <w:jc w:val="both"/>
        <w:rPr>
          <w:rFonts w:cstheme="minorHAnsi"/>
          <w:color w:val="000000"/>
        </w:rPr>
      </w:pPr>
      <w:r w:rsidRPr="0067300B">
        <w:rPr>
          <w:rFonts w:cstheme="minorHAnsi"/>
          <w:color w:val="000000"/>
        </w:rPr>
        <w:t>Dall’analisi del contesto interno emergono i seguenti elementi</w:t>
      </w:r>
    </w:p>
    <w:p w:rsidR="000F29A4" w:rsidRDefault="000F29A4" w:rsidP="00B5607B">
      <w:pPr>
        <w:widowControl w:val="0"/>
        <w:shd w:val="clear" w:color="auto" w:fill="C5E0B3" w:themeFill="accent6" w:themeFillTint="66"/>
        <w:autoSpaceDE w:val="0"/>
        <w:autoSpaceDN w:val="0"/>
        <w:adjustRightInd w:val="0"/>
        <w:spacing w:after="0" w:line="240" w:lineRule="auto"/>
        <w:contextualSpacing/>
        <w:jc w:val="both"/>
        <w:rPr>
          <w:rFonts w:cstheme="minorHAnsi"/>
          <w:color w:val="000000"/>
        </w:rPr>
      </w:pPr>
      <w:r w:rsidRPr="000D08BB">
        <w:rPr>
          <w:rFonts w:cstheme="minorHAnsi"/>
          <w:b/>
          <w:bCs/>
          <w:i/>
          <w:iCs/>
          <w:color w:val="000000"/>
        </w:rPr>
        <w:t>Punti di forza</w:t>
      </w:r>
      <w:r w:rsidRPr="000D08BB">
        <w:rPr>
          <w:rFonts w:cstheme="minorHAnsi"/>
          <w:color w:val="000000"/>
        </w:rPr>
        <w:t xml:space="preserve">: </w:t>
      </w:r>
    </w:p>
    <w:p w:rsidR="000F29A4" w:rsidRPr="00B94456" w:rsidRDefault="000F29A4" w:rsidP="00B5607B">
      <w:pPr>
        <w:pStyle w:val="Paragrafoelenco"/>
        <w:widowControl w:val="0"/>
        <w:numPr>
          <w:ilvl w:val="0"/>
          <w:numId w:val="23"/>
        </w:numPr>
        <w:shd w:val="clear" w:color="auto" w:fill="C5E0B3" w:themeFill="accent6" w:themeFillTint="66"/>
        <w:autoSpaceDE w:val="0"/>
        <w:autoSpaceDN w:val="0"/>
        <w:adjustRightInd w:val="0"/>
        <w:spacing w:after="0" w:line="240" w:lineRule="auto"/>
        <w:jc w:val="both"/>
        <w:rPr>
          <w:rFonts w:cstheme="minorHAnsi"/>
          <w:color w:val="000000"/>
        </w:rPr>
      </w:pPr>
      <w:r w:rsidRPr="00B94456">
        <w:rPr>
          <w:rFonts w:cstheme="minorHAnsi"/>
          <w:color w:val="000000"/>
        </w:rPr>
        <w:lastRenderedPageBreak/>
        <w:t>autoregolamentazione delle attività istituzionali nei limiti delle indicazioni normative;</w:t>
      </w:r>
    </w:p>
    <w:p w:rsidR="000F29A4" w:rsidRDefault="000F29A4" w:rsidP="00B5607B">
      <w:pPr>
        <w:pStyle w:val="Paragrafoelenco"/>
        <w:widowControl w:val="0"/>
        <w:numPr>
          <w:ilvl w:val="0"/>
          <w:numId w:val="23"/>
        </w:numPr>
        <w:shd w:val="clear" w:color="auto" w:fill="C5E0B3" w:themeFill="accent6" w:themeFillTint="66"/>
        <w:autoSpaceDE w:val="0"/>
        <w:autoSpaceDN w:val="0"/>
        <w:adjustRightInd w:val="0"/>
        <w:spacing w:after="0" w:line="240" w:lineRule="auto"/>
        <w:jc w:val="both"/>
        <w:rPr>
          <w:rFonts w:cstheme="minorHAnsi"/>
          <w:color w:val="000000"/>
        </w:rPr>
      </w:pPr>
      <w:r w:rsidRPr="00B94456">
        <w:rPr>
          <w:rFonts w:cstheme="minorHAnsi"/>
          <w:color w:val="000000"/>
        </w:rPr>
        <w:t>disponibilità finanziarie indipendenti da trasferimenti statali</w:t>
      </w:r>
      <w:r>
        <w:rPr>
          <w:rFonts w:cstheme="minorHAnsi"/>
          <w:color w:val="000000"/>
        </w:rPr>
        <w:t>;</w:t>
      </w:r>
    </w:p>
    <w:p w:rsidR="000F29A4" w:rsidRPr="00B94456" w:rsidRDefault="000F29A4" w:rsidP="00B5607B">
      <w:pPr>
        <w:pStyle w:val="Paragrafoelenco"/>
        <w:widowControl w:val="0"/>
        <w:numPr>
          <w:ilvl w:val="0"/>
          <w:numId w:val="23"/>
        </w:numPr>
        <w:shd w:val="clear" w:color="auto" w:fill="C5E0B3" w:themeFill="accent6" w:themeFillTint="66"/>
        <w:autoSpaceDE w:val="0"/>
        <w:autoSpaceDN w:val="0"/>
        <w:adjustRightInd w:val="0"/>
        <w:spacing w:after="0" w:line="240" w:lineRule="auto"/>
        <w:jc w:val="both"/>
        <w:rPr>
          <w:rFonts w:cstheme="minorHAnsi"/>
          <w:color w:val="000000"/>
        </w:rPr>
      </w:pPr>
      <w:r>
        <w:rPr>
          <w:rFonts w:cstheme="minorHAnsi"/>
          <w:color w:val="000000"/>
        </w:rPr>
        <w:t>disponibilità finanziarie coerenti con la pianificazione economica preventiva in base al rapporto quote/spese di gestione</w:t>
      </w:r>
    </w:p>
    <w:p w:rsidR="000F29A4" w:rsidRDefault="000F29A4" w:rsidP="00B5607B">
      <w:pPr>
        <w:widowControl w:val="0"/>
        <w:shd w:val="clear" w:color="auto" w:fill="C5E0B3" w:themeFill="accent6" w:themeFillTint="66"/>
        <w:autoSpaceDE w:val="0"/>
        <w:autoSpaceDN w:val="0"/>
        <w:adjustRightInd w:val="0"/>
        <w:spacing w:after="0" w:line="240" w:lineRule="auto"/>
        <w:contextualSpacing/>
        <w:jc w:val="both"/>
        <w:rPr>
          <w:rFonts w:cstheme="minorHAnsi"/>
          <w:color w:val="000000"/>
        </w:rPr>
      </w:pPr>
      <w:r w:rsidRPr="000D08BB">
        <w:rPr>
          <w:rFonts w:cstheme="minorHAnsi"/>
          <w:b/>
          <w:bCs/>
          <w:i/>
          <w:iCs/>
          <w:color w:val="000000"/>
        </w:rPr>
        <w:t>Punti di debolezza</w:t>
      </w:r>
      <w:r w:rsidRPr="000D08BB">
        <w:rPr>
          <w:rFonts w:cstheme="minorHAnsi"/>
          <w:color w:val="000000"/>
        </w:rPr>
        <w:t>:</w:t>
      </w:r>
    </w:p>
    <w:p w:rsidR="000F29A4" w:rsidRDefault="000F29A4" w:rsidP="00B5607B">
      <w:pPr>
        <w:pStyle w:val="Paragrafoelenco"/>
        <w:widowControl w:val="0"/>
        <w:numPr>
          <w:ilvl w:val="0"/>
          <w:numId w:val="24"/>
        </w:numPr>
        <w:shd w:val="clear" w:color="auto" w:fill="C5E0B3" w:themeFill="accent6" w:themeFillTint="66"/>
        <w:autoSpaceDE w:val="0"/>
        <w:autoSpaceDN w:val="0"/>
        <w:adjustRightInd w:val="0"/>
        <w:spacing w:after="0" w:line="240" w:lineRule="auto"/>
        <w:jc w:val="both"/>
        <w:rPr>
          <w:rFonts w:cstheme="minorHAnsi"/>
          <w:color w:val="000000"/>
        </w:rPr>
      </w:pPr>
      <w:r>
        <w:rPr>
          <w:rFonts w:cstheme="minorHAnsi"/>
          <w:color w:val="000000"/>
        </w:rPr>
        <w:t>mancanza del sistema della performance individuale;</w:t>
      </w:r>
    </w:p>
    <w:p w:rsidR="000F29A4" w:rsidRDefault="000F29A4" w:rsidP="00B5607B">
      <w:pPr>
        <w:pStyle w:val="Paragrafoelenco"/>
        <w:widowControl w:val="0"/>
        <w:numPr>
          <w:ilvl w:val="0"/>
          <w:numId w:val="24"/>
        </w:numPr>
        <w:shd w:val="clear" w:color="auto" w:fill="C5E0B3" w:themeFill="accent6" w:themeFillTint="66"/>
        <w:autoSpaceDE w:val="0"/>
        <w:autoSpaceDN w:val="0"/>
        <w:adjustRightInd w:val="0"/>
        <w:spacing w:after="0" w:line="240" w:lineRule="auto"/>
        <w:jc w:val="both"/>
        <w:rPr>
          <w:rFonts w:cstheme="minorHAnsi"/>
          <w:color w:val="000000"/>
        </w:rPr>
      </w:pPr>
      <w:r w:rsidRPr="00B94456">
        <w:rPr>
          <w:rFonts w:cstheme="minorHAnsi"/>
          <w:color w:val="000000"/>
        </w:rPr>
        <w:t xml:space="preserve">difficoltà di programmazione </w:t>
      </w:r>
      <w:proofErr w:type="spellStart"/>
      <w:r w:rsidRPr="00B94456">
        <w:rPr>
          <w:rFonts w:cstheme="minorHAnsi"/>
          <w:color w:val="000000"/>
        </w:rPr>
        <w:t>medio-lungo</w:t>
      </w:r>
      <w:proofErr w:type="spellEnd"/>
      <w:r w:rsidRPr="00B94456">
        <w:rPr>
          <w:rFonts w:cstheme="minorHAnsi"/>
          <w:color w:val="000000"/>
        </w:rPr>
        <w:t xml:space="preserve"> termine</w:t>
      </w:r>
      <w:r>
        <w:rPr>
          <w:rFonts w:cstheme="minorHAnsi"/>
          <w:color w:val="000000"/>
        </w:rPr>
        <w:t>, posto che la programmazione economica viene approvata dall’Assemblea degli iscritti con cadenza annuale</w:t>
      </w:r>
      <w:r w:rsidRPr="00B94456">
        <w:rPr>
          <w:rFonts w:cstheme="minorHAnsi"/>
          <w:color w:val="000000"/>
        </w:rPr>
        <w:t xml:space="preserve">; </w:t>
      </w:r>
    </w:p>
    <w:p w:rsidR="000F29A4" w:rsidRDefault="000F29A4" w:rsidP="00B5607B">
      <w:pPr>
        <w:pStyle w:val="Paragrafoelenco"/>
        <w:widowControl w:val="0"/>
        <w:numPr>
          <w:ilvl w:val="0"/>
          <w:numId w:val="24"/>
        </w:numPr>
        <w:shd w:val="clear" w:color="auto" w:fill="C5E0B3" w:themeFill="accent6" w:themeFillTint="66"/>
        <w:autoSpaceDE w:val="0"/>
        <w:autoSpaceDN w:val="0"/>
        <w:adjustRightInd w:val="0"/>
        <w:spacing w:after="0" w:line="240" w:lineRule="auto"/>
        <w:jc w:val="both"/>
        <w:rPr>
          <w:rFonts w:cstheme="minorHAnsi"/>
          <w:color w:val="000000"/>
        </w:rPr>
      </w:pPr>
      <w:r w:rsidRPr="00B94456">
        <w:rPr>
          <w:rFonts w:cstheme="minorHAnsi"/>
          <w:color w:val="000000"/>
        </w:rPr>
        <w:t>sottoposizione a normative di difficile applicabilità agli Ordini</w:t>
      </w:r>
      <w:r>
        <w:rPr>
          <w:rFonts w:cstheme="minorHAnsi"/>
          <w:color w:val="000000"/>
        </w:rPr>
        <w:t xml:space="preserve">, anche per mancanza di univoche interpretazioni </w:t>
      </w:r>
    </w:p>
    <w:p w:rsidR="000F29A4" w:rsidRPr="00B94456" w:rsidRDefault="000F29A4" w:rsidP="00B5607B">
      <w:pPr>
        <w:pStyle w:val="Paragrafoelenco"/>
        <w:widowControl w:val="0"/>
        <w:numPr>
          <w:ilvl w:val="0"/>
          <w:numId w:val="24"/>
        </w:numPr>
        <w:shd w:val="clear" w:color="auto" w:fill="C5E0B3" w:themeFill="accent6" w:themeFillTint="66"/>
        <w:autoSpaceDE w:val="0"/>
        <w:autoSpaceDN w:val="0"/>
        <w:adjustRightInd w:val="0"/>
        <w:spacing w:after="0" w:line="240" w:lineRule="auto"/>
        <w:jc w:val="both"/>
        <w:rPr>
          <w:rFonts w:cstheme="minorHAnsi"/>
          <w:color w:val="000000"/>
        </w:rPr>
      </w:pPr>
      <w:r>
        <w:rPr>
          <w:rFonts w:cstheme="minorHAnsi"/>
          <w:color w:val="000000"/>
        </w:rPr>
        <w:t>ridotto dimensionamento dell’ente</w:t>
      </w:r>
    </w:p>
    <w:p w:rsidR="000F29A4" w:rsidRDefault="000F29A4" w:rsidP="00B5607B">
      <w:pPr>
        <w:shd w:val="clear" w:color="auto" w:fill="C5E0B3" w:themeFill="accent6" w:themeFillTint="66"/>
        <w:spacing w:after="0" w:line="240" w:lineRule="auto"/>
        <w:contextualSpacing/>
        <w:jc w:val="both"/>
        <w:rPr>
          <w:rFonts w:cstheme="minorHAnsi"/>
        </w:rPr>
      </w:pPr>
    </w:p>
    <w:p w:rsidR="000F29A4" w:rsidRDefault="000F29A4" w:rsidP="00B5607B">
      <w:pPr>
        <w:shd w:val="clear" w:color="auto" w:fill="C5E0B3" w:themeFill="accent6" w:themeFillTint="66"/>
        <w:spacing w:after="0" w:line="240" w:lineRule="auto"/>
        <w:contextualSpacing/>
        <w:jc w:val="both"/>
        <w:rPr>
          <w:rFonts w:cstheme="minorHAnsi"/>
        </w:rPr>
      </w:pPr>
      <w:r>
        <w:rPr>
          <w:rFonts w:cstheme="minorHAnsi"/>
        </w:rPr>
        <w:t xml:space="preserve">Tali fattori, e in particolar modo l’esiguo requisito dimensionale, il potere decisionale concentrato nel Consiglio Direttivo e la difficoltà di programmazione </w:t>
      </w:r>
      <w:r w:rsidR="000827D1">
        <w:rPr>
          <w:rFonts w:cstheme="minorHAnsi"/>
        </w:rPr>
        <w:t xml:space="preserve">nel </w:t>
      </w:r>
      <w:r>
        <w:rPr>
          <w:rFonts w:cstheme="minorHAnsi"/>
        </w:rPr>
        <w:t>medio – lungo termine, potrebbe</w:t>
      </w:r>
      <w:r w:rsidR="0045760A">
        <w:rPr>
          <w:rFonts w:cstheme="minorHAnsi"/>
        </w:rPr>
        <w:t>ro</w:t>
      </w:r>
      <w:r>
        <w:rPr>
          <w:rFonts w:cstheme="minorHAnsi"/>
        </w:rPr>
        <w:t xml:space="preserve"> avere impatti sull’efficacia del sistema di prevenzione; il contro bilanciamento di ciò può </w:t>
      </w:r>
      <w:r w:rsidR="0045760A">
        <w:rPr>
          <w:rFonts w:cstheme="minorHAnsi"/>
        </w:rPr>
        <w:t>è</w:t>
      </w:r>
      <w:r>
        <w:rPr>
          <w:rFonts w:cstheme="minorHAnsi"/>
        </w:rPr>
        <w:t xml:space="preserve"> rinvenuto </w:t>
      </w:r>
      <w:r w:rsidR="0045760A">
        <w:rPr>
          <w:rFonts w:cstheme="minorHAnsi"/>
        </w:rPr>
        <w:t>nell’</w:t>
      </w:r>
      <w:r>
        <w:rPr>
          <w:rFonts w:cstheme="minorHAnsi"/>
        </w:rPr>
        <w:t xml:space="preserve">autoregolamentazione e </w:t>
      </w:r>
      <w:r w:rsidR="0045760A">
        <w:rPr>
          <w:rFonts w:cstheme="minorHAnsi"/>
        </w:rPr>
        <w:t>ne</w:t>
      </w:r>
      <w:r>
        <w:rPr>
          <w:rFonts w:cstheme="minorHAnsi"/>
        </w:rPr>
        <w:t>l</w:t>
      </w:r>
      <w:r w:rsidR="0045760A">
        <w:rPr>
          <w:rFonts w:cstheme="minorHAnsi"/>
        </w:rPr>
        <w:t xml:space="preserve"> rispetto assiduo degli obblighi di </w:t>
      </w:r>
      <w:r>
        <w:rPr>
          <w:rFonts w:cstheme="minorHAnsi"/>
        </w:rPr>
        <w:t>trasparenza.</w:t>
      </w:r>
    </w:p>
    <w:p w:rsidR="00467704" w:rsidRDefault="00467704" w:rsidP="000F29A4">
      <w:pPr>
        <w:spacing w:after="0" w:line="240" w:lineRule="auto"/>
        <w:contextualSpacing/>
        <w:jc w:val="both"/>
        <w:rPr>
          <w:rFonts w:cstheme="minorHAnsi"/>
        </w:rPr>
      </w:pPr>
    </w:p>
    <w:p w:rsidR="0073724D" w:rsidRDefault="0073724D" w:rsidP="000F29A4">
      <w:pPr>
        <w:spacing w:after="0" w:line="240" w:lineRule="auto"/>
        <w:contextualSpacing/>
        <w:jc w:val="both"/>
        <w:rPr>
          <w:rFonts w:cstheme="minorHAnsi"/>
        </w:rPr>
      </w:pPr>
    </w:p>
    <w:p w:rsidR="002046C8" w:rsidRDefault="002046C8" w:rsidP="000F29A4">
      <w:pPr>
        <w:spacing w:after="0" w:line="240" w:lineRule="auto"/>
        <w:contextualSpacing/>
        <w:jc w:val="both"/>
        <w:rPr>
          <w:rFonts w:cstheme="minorHAnsi"/>
        </w:rPr>
      </w:pPr>
    </w:p>
    <w:p w:rsidR="002046C8" w:rsidRDefault="002046C8" w:rsidP="000F29A4">
      <w:pPr>
        <w:spacing w:after="0" w:line="240" w:lineRule="auto"/>
        <w:contextualSpacing/>
        <w:jc w:val="both"/>
        <w:rPr>
          <w:rFonts w:cstheme="minorHAnsi"/>
        </w:rPr>
      </w:pPr>
    </w:p>
    <w:p w:rsidR="002046C8" w:rsidRDefault="002046C8" w:rsidP="000F29A4">
      <w:pPr>
        <w:spacing w:after="0" w:line="240" w:lineRule="auto"/>
        <w:contextualSpacing/>
        <w:jc w:val="both"/>
        <w:rPr>
          <w:rFonts w:cstheme="minorHAnsi"/>
        </w:rPr>
      </w:pPr>
    </w:p>
    <w:p w:rsidR="002046C8" w:rsidRDefault="002046C8" w:rsidP="000F29A4">
      <w:pPr>
        <w:spacing w:after="0" w:line="240" w:lineRule="auto"/>
        <w:contextualSpacing/>
        <w:jc w:val="both"/>
        <w:rPr>
          <w:rFonts w:cstheme="minorHAnsi"/>
        </w:rPr>
      </w:pPr>
    </w:p>
    <w:p w:rsidR="002046C8" w:rsidRDefault="002046C8" w:rsidP="000F29A4">
      <w:pPr>
        <w:spacing w:after="0" w:line="240" w:lineRule="auto"/>
        <w:contextualSpacing/>
        <w:jc w:val="both"/>
        <w:rPr>
          <w:rFonts w:cstheme="minorHAnsi"/>
        </w:rPr>
      </w:pPr>
    </w:p>
    <w:p w:rsidR="002046C8" w:rsidRDefault="002046C8" w:rsidP="000F29A4">
      <w:pPr>
        <w:spacing w:after="0" w:line="240" w:lineRule="auto"/>
        <w:contextualSpacing/>
        <w:jc w:val="both"/>
        <w:rPr>
          <w:rFonts w:cstheme="minorHAnsi"/>
        </w:rPr>
      </w:pPr>
    </w:p>
    <w:p w:rsidR="002046C8" w:rsidRDefault="002046C8" w:rsidP="000F29A4">
      <w:pPr>
        <w:spacing w:after="0" w:line="240" w:lineRule="auto"/>
        <w:contextualSpacing/>
        <w:jc w:val="both"/>
        <w:rPr>
          <w:rFonts w:cstheme="minorHAnsi"/>
        </w:rPr>
      </w:pPr>
    </w:p>
    <w:p w:rsidR="002046C8" w:rsidRDefault="002046C8" w:rsidP="000F29A4">
      <w:pPr>
        <w:spacing w:after="0" w:line="240" w:lineRule="auto"/>
        <w:contextualSpacing/>
        <w:jc w:val="both"/>
        <w:rPr>
          <w:rFonts w:cstheme="minorHAnsi"/>
        </w:rPr>
      </w:pPr>
    </w:p>
    <w:p w:rsidR="002046C8" w:rsidRDefault="002046C8" w:rsidP="000F29A4">
      <w:pPr>
        <w:spacing w:after="0" w:line="240" w:lineRule="auto"/>
        <w:contextualSpacing/>
        <w:jc w:val="both"/>
        <w:rPr>
          <w:rFonts w:cstheme="minorHAnsi"/>
        </w:rPr>
      </w:pPr>
    </w:p>
    <w:p w:rsidR="00086573" w:rsidRDefault="00086573" w:rsidP="000F29A4">
      <w:pPr>
        <w:spacing w:after="0" w:line="240" w:lineRule="auto"/>
        <w:contextualSpacing/>
        <w:jc w:val="both"/>
        <w:rPr>
          <w:rFonts w:cstheme="minorHAnsi"/>
        </w:rPr>
      </w:pPr>
    </w:p>
    <w:p w:rsidR="000F29A4" w:rsidRPr="00B635D8" w:rsidRDefault="00086573" w:rsidP="00B5607B">
      <w:pPr>
        <w:widowControl w:val="0"/>
        <w:shd w:val="clear" w:color="auto" w:fill="FFCC00"/>
        <w:autoSpaceDE w:val="0"/>
        <w:autoSpaceDN w:val="0"/>
        <w:adjustRightInd w:val="0"/>
        <w:spacing w:line="240" w:lineRule="auto"/>
        <w:contextualSpacing/>
        <w:rPr>
          <w:rFonts w:cstheme="minorHAnsi"/>
          <w:b/>
          <w:bCs/>
        </w:rPr>
      </w:pPr>
      <w:r>
        <w:rPr>
          <w:rFonts w:cstheme="minorHAnsi"/>
          <w:b/>
          <w:bCs/>
        </w:rPr>
        <w:t>SEZIONE</w:t>
      </w:r>
      <w:r w:rsidR="000F29A4" w:rsidRPr="00B635D8">
        <w:rPr>
          <w:rFonts w:cstheme="minorHAnsi"/>
          <w:b/>
          <w:bCs/>
        </w:rPr>
        <w:t xml:space="preserve"> II – VALUTAZIONE DEL RISCHIO</w:t>
      </w:r>
    </w:p>
    <w:p w:rsidR="000F29A4" w:rsidRDefault="000F29A4" w:rsidP="000F29A4">
      <w:pPr>
        <w:pStyle w:val="Titolo4"/>
        <w:keepNext w:val="0"/>
        <w:spacing w:line="240" w:lineRule="auto"/>
        <w:contextualSpacing/>
        <w:rPr>
          <w:rFonts w:asciiTheme="minorHAnsi" w:hAnsiTheme="minorHAnsi" w:cstheme="minorHAnsi"/>
          <w:bCs/>
          <w:color w:val="000000"/>
          <w:sz w:val="22"/>
          <w:szCs w:val="22"/>
          <w:u w:val="none"/>
        </w:rPr>
      </w:pPr>
      <w:r w:rsidRPr="000D08BB">
        <w:rPr>
          <w:rFonts w:asciiTheme="minorHAnsi" w:hAnsiTheme="minorHAnsi" w:cstheme="minorHAnsi"/>
          <w:bCs/>
          <w:color w:val="000000"/>
          <w:sz w:val="22"/>
          <w:szCs w:val="22"/>
          <w:u w:val="none"/>
        </w:rPr>
        <w:t xml:space="preserve">La valutazione del rischio, </w:t>
      </w:r>
      <w:r>
        <w:rPr>
          <w:rFonts w:asciiTheme="minorHAnsi" w:hAnsiTheme="minorHAnsi" w:cstheme="minorHAnsi"/>
          <w:bCs/>
          <w:color w:val="000000"/>
          <w:sz w:val="22"/>
          <w:szCs w:val="22"/>
          <w:u w:val="none"/>
        </w:rPr>
        <w:t>quale</w:t>
      </w:r>
      <w:r w:rsidRPr="000D08BB">
        <w:rPr>
          <w:rFonts w:asciiTheme="minorHAnsi" w:hAnsiTheme="minorHAnsi" w:cstheme="minorHAnsi"/>
          <w:bCs/>
          <w:color w:val="000000"/>
          <w:sz w:val="22"/>
          <w:szCs w:val="22"/>
          <w:u w:val="none"/>
        </w:rPr>
        <w:t xml:space="preserve"> stima del livello di esposizione, è </w:t>
      </w:r>
      <w:r>
        <w:rPr>
          <w:rFonts w:asciiTheme="minorHAnsi" w:hAnsiTheme="minorHAnsi" w:cstheme="minorHAnsi"/>
          <w:bCs/>
          <w:color w:val="000000"/>
          <w:sz w:val="22"/>
          <w:szCs w:val="22"/>
          <w:u w:val="none"/>
        </w:rPr>
        <w:t xml:space="preserve">parte essenziale del sistema di gestione del rischio poiché consente </w:t>
      </w:r>
      <w:r w:rsidRPr="000D08BB">
        <w:rPr>
          <w:rFonts w:asciiTheme="minorHAnsi" w:hAnsiTheme="minorHAnsi" w:cstheme="minorHAnsi"/>
          <w:bCs/>
          <w:color w:val="000000"/>
          <w:sz w:val="22"/>
          <w:szCs w:val="22"/>
          <w:u w:val="none"/>
        </w:rPr>
        <w:t>di sviluppare un sistema di trattamento</w:t>
      </w:r>
      <w:r>
        <w:rPr>
          <w:rFonts w:asciiTheme="minorHAnsi" w:hAnsiTheme="minorHAnsi" w:cstheme="minorHAnsi"/>
          <w:bCs/>
          <w:color w:val="000000"/>
          <w:sz w:val="22"/>
          <w:szCs w:val="22"/>
          <w:u w:val="none"/>
        </w:rPr>
        <w:t xml:space="preserve"> personalizzato,</w:t>
      </w:r>
      <w:r w:rsidRPr="000D08BB">
        <w:rPr>
          <w:rFonts w:asciiTheme="minorHAnsi" w:hAnsiTheme="minorHAnsi" w:cstheme="minorHAnsi"/>
          <w:bCs/>
          <w:color w:val="000000"/>
          <w:sz w:val="22"/>
          <w:szCs w:val="22"/>
          <w:u w:val="none"/>
        </w:rPr>
        <w:t xml:space="preserve"> individuando i processi e le attività su cui concentrare l’attenzione e quindi trattare prioritariamente.</w:t>
      </w:r>
    </w:p>
    <w:p w:rsidR="000F29A4" w:rsidRDefault="000F29A4" w:rsidP="000F29A4">
      <w:pPr>
        <w:pStyle w:val="Titolo4"/>
        <w:keepNext w:val="0"/>
        <w:spacing w:line="240" w:lineRule="auto"/>
        <w:contextualSpacing/>
        <w:rPr>
          <w:rFonts w:asciiTheme="minorHAnsi" w:hAnsiTheme="minorHAnsi" w:cstheme="minorHAnsi"/>
          <w:bCs/>
          <w:color w:val="000000"/>
          <w:sz w:val="22"/>
          <w:szCs w:val="22"/>
          <w:u w:val="none"/>
        </w:rPr>
      </w:pPr>
      <w:r w:rsidRPr="000D08BB">
        <w:rPr>
          <w:rFonts w:asciiTheme="minorHAnsi" w:hAnsiTheme="minorHAnsi" w:cstheme="minorHAnsi"/>
          <w:bCs/>
          <w:color w:val="000000"/>
          <w:sz w:val="22"/>
          <w:szCs w:val="22"/>
          <w:u w:val="none"/>
        </w:rPr>
        <w:t>L’Ordine</w:t>
      </w:r>
      <w:r>
        <w:rPr>
          <w:rFonts w:asciiTheme="minorHAnsi" w:hAnsiTheme="minorHAnsi" w:cstheme="minorHAnsi"/>
          <w:bCs/>
          <w:color w:val="000000"/>
          <w:sz w:val="22"/>
          <w:szCs w:val="22"/>
          <w:u w:val="none"/>
        </w:rPr>
        <w:t xml:space="preserve">, nella fase di valutazione, </w:t>
      </w:r>
      <w:r w:rsidRPr="000D08BB">
        <w:rPr>
          <w:rFonts w:asciiTheme="minorHAnsi" w:hAnsiTheme="minorHAnsi" w:cstheme="minorHAnsi"/>
          <w:bCs/>
          <w:color w:val="000000"/>
          <w:sz w:val="22"/>
          <w:szCs w:val="22"/>
          <w:u w:val="none"/>
        </w:rPr>
        <w:t xml:space="preserve">utilizza </w:t>
      </w:r>
      <w:r>
        <w:rPr>
          <w:rFonts w:asciiTheme="minorHAnsi" w:hAnsiTheme="minorHAnsi" w:cstheme="minorHAnsi"/>
          <w:bCs/>
          <w:color w:val="000000"/>
          <w:sz w:val="22"/>
          <w:szCs w:val="22"/>
          <w:u w:val="none"/>
        </w:rPr>
        <w:t xml:space="preserve">indicatori e fattori abilitanti tarati sulle specificità del contesto </w:t>
      </w:r>
      <w:proofErr w:type="spellStart"/>
      <w:r>
        <w:rPr>
          <w:rFonts w:asciiTheme="minorHAnsi" w:hAnsiTheme="minorHAnsi" w:cstheme="minorHAnsi"/>
          <w:bCs/>
          <w:color w:val="000000"/>
          <w:sz w:val="22"/>
          <w:szCs w:val="22"/>
          <w:u w:val="none"/>
        </w:rPr>
        <w:t>ordinistico</w:t>
      </w:r>
      <w:proofErr w:type="spellEnd"/>
      <w:r>
        <w:rPr>
          <w:rFonts w:asciiTheme="minorHAnsi" w:hAnsiTheme="minorHAnsi" w:cstheme="minorHAnsi"/>
          <w:bCs/>
          <w:color w:val="000000"/>
          <w:sz w:val="22"/>
          <w:szCs w:val="22"/>
          <w:u w:val="none"/>
        </w:rPr>
        <w:t xml:space="preserve"> e si attiene a criteri </w:t>
      </w:r>
      <w:r w:rsidRPr="000D08BB">
        <w:rPr>
          <w:rFonts w:asciiTheme="minorHAnsi" w:hAnsiTheme="minorHAnsi" w:cstheme="minorHAnsi"/>
          <w:bCs/>
          <w:color w:val="000000"/>
          <w:sz w:val="22"/>
          <w:szCs w:val="22"/>
          <w:u w:val="none"/>
        </w:rPr>
        <w:t>di proporzionalità, di sostenibilità e di prevalenza della sostanza sulla forma.</w:t>
      </w:r>
    </w:p>
    <w:p w:rsidR="000F29A4" w:rsidRPr="00B635D8" w:rsidRDefault="000F29A4" w:rsidP="000F29A4">
      <w:pPr>
        <w:spacing w:after="0" w:line="240" w:lineRule="auto"/>
        <w:contextualSpacing/>
        <w:rPr>
          <w:lang w:eastAsia="it-IT"/>
        </w:rPr>
      </w:pPr>
    </w:p>
    <w:p w:rsidR="000F29A4" w:rsidRPr="00B635D8" w:rsidRDefault="000F29A4" w:rsidP="000F29A4">
      <w:pPr>
        <w:shd w:val="clear" w:color="auto" w:fill="FFFFFF" w:themeFill="background1"/>
        <w:spacing w:after="0" w:line="240" w:lineRule="auto"/>
        <w:contextualSpacing/>
        <w:rPr>
          <w:rFonts w:cstheme="minorHAnsi"/>
          <w:b/>
          <w:bCs/>
          <w:i/>
          <w:iCs/>
        </w:rPr>
      </w:pPr>
      <w:r w:rsidRPr="00B635D8">
        <w:rPr>
          <w:rFonts w:cstheme="minorHAnsi"/>
          <w:b/>
          <w:bCs/>
          <w:i/>
          <w:iCs/>
        </w:rPr>
        <w:t xml:space="preserve">Metodologia – Valutazione del rischio con approccio qualitativo </w:t>
      </w:r>
    </w:p>
    <w:p w:rsidR="000F29A4" w:rsidRDefault="000F29A4" w:rsidP="000F29A4">
      <w:pPr>
        <w:spacing w:after="0" w:line="240" w:lineRule="auto"/>
        <w:contextualSpacing/>
        <w:jc w:val="both"/>
        <w:rPr>
          <w:rFonts w:cstheme="minorHAnsi"/>
          <w:bCs/>
        </w:rPr>
      </w:pPr>
      <w:r w:rsidRPr="000D08BB">
        <w:rPr>
          <w:rFonts w:cstheme="minorHAnsi"/>
          <w:bCs/>
        </w:rPr>
        <w:t xml:space="preserve">L’approccio valutativo individuato nella predisposizione del presente programma è di tipo qualitativo e deriva </w:t>
      </w:r>
      <w:r>
        <w:rPr>
          <w:rFonts w:cstheme="minorHAnsi"/>
          <w:bCs/>
        </w:rPr>
        <w:t>dalla correlazione -motivata- di indicatori di rischio con i fattori abilitanti considerati per ciascuno dei processi sopra mappati.</w:t>
      </w:r>
    </w:p>
    <w:p w:rsidR="000F29A4" w:rsidRDefault="000F29A4" w:rsidP="000F29A4">
      <w:pPr>
        <w:spacing w:after="0" w:line="240" w:lineRule="auto"/>
        <w:contextualSpacing/>
        <w:jc w:val="both"/>
        <w:rPr>
          <w:rFonts w:cstheme="minorHAnsi"/>
          <w:bCs/>
        </w:rPr>
      </w:pPr>
    </w:p>
    <w:p w:rsidR="005D0DAD" w:rsidRDefault="005D0DAD" w:rsidP="000F29A4">
      <w:pPr>
        <w:spacing w:after="0" w:line="240" w:lineRule="auto"/>
        <w:contextualSpacing/>
        <w:jc w:val="both"/>
        <w:rPr>
          <w:rFonts w:cstheme="minorHAnsi"/>
          <w:bCs/>
        </w:rPr>
      </w:pPr>
    </w:p>
    <w:tbl>
      <w:tblPr>
        <w:tblStyle w:val="Grigliatabella"/>
        <w:tblW w:w="0" w:type="auto"/>
        <w:tblLook w:val="04A0"/>
      </w:tblPr>
      <w:tblGrid>
        <w:gridCol w:w="7366"/>
        <w:gridCol w:w="6911"/>
      </w:tblGrid>
      <w:tr w:rsidR="005D0DAD" w:rsidTr="00B5607B">
        <w:tc>
          <w:tcPr>
            <w:tcW w:w="7366" w:type="dxa"/>
          </w:tcPr>
          <w:p w:rsidR="005D0DAD" w:rsidRPr="0045760A" w:rsidRDefault="005D0DAD" w:rsidP="005D0DAD">
            <w:pPr>
              <w:contextualSpacing/>
              <w:jc w:val="both"/>
              <w:rPr>
                <w:rFonts w:cstheme="minorHAnsi"/>
                <w:bCs/>
                <w:sz w:val="18"/>
                <w:szCs w:val="18"/>
              </w:rPr>
            </w:pPr>
            <w:r w:rsidRPr="0045760A">
              <w:rPr>
                <w:rFonts w:cstheme="minorHAnsi"/>
                <w:bCs/>
                <w:sz w:val="18"/>
                <w:szCs w:val="18"/>
              </w:rPr>
              <w:t xml:space="preserve">Sono </w:t>
            </w:r>
            <w:r w:rsidRPr="0045760A">
              <w:rPr>
                <w:rFonts w:cstheme="minorHAnsi"/>
                <w:b/>
                <w:sz w:val="18"/>
                <w:szCs w:val="18"/>
              </w:rPr>
              <w:t>indicatori di rischio</w:t>
            </w:r>
            <w:r w:rsidRPr="0045760A">
              <w:rPr>
                <w:rFonts w:cstheme="minorHAnsi"/>
                <w:bCs/>
                <w:sz w:val="18"/>
                <w:szCs w:val="18"/>
              </w:rPr>
              <w:t>:</w:t>
            </w:r>
          </w:p>
          <w:p w:rsidR="005D0DAD" w:rsidRPr="0045760A" w:rsidRDefault="005D0DAD" w:rsidP="005D0DAD">
            <w:pPr>
              <w:pStyle w:val="Paragrafoelenco"/>
              <w:numPr>
                <w:ilvl w:val="0"/>
                <w:numId w:val="19"/>
              </w:numPr>
              <w:jc w:val="both"/>
              <w:rPr>
                <w:rFonts w:cstheme="minorHAnsi"/>
                <w:bCs/>
                <w:sz w:val="18"/>
                <w:szCs w:val="18"/>
              </w:rPr>
            </w:pPr>
            <w:r w:rsidRPr="0045760A">
              <w:rPr>
                <w:rFonts w:cstheme="minorHAnsi"/>
                <w:bCs/>
                <w:sz w:val="18"/>
                <w:szCs w:val="18"/>
              </w:rPr>
              <w:t>Opacità del processo decisionale</w:t>
            </w:r>
          </w:p>
          <w:p w:rsidR="005D0DAD" w:rsidRPr="0045760A" w:rsidRDefault="005D0DAD" w:rsidP="005D0DAD">
            <w:pPr>
              <w:pStyle w:val="Paragrafoelenco"/>
              <w:numPr>
                <w:ilvl w:val="0"/>
                <w:numId w:val="19"/>
              </w:numPr>
              <w:jc w:val="both"/>
              <w:rPr>
                <w:rFonts w:cstheme="minorHAnsi"/>
                <w:bCs/>
                <w:sz w:val="18"/>
                <w:szCs w:val="18"/>
              </w:rPr>
            </w:pPr>
            <w:r w:rsidRPr="0045760A">
              <w:rPr>
                <w:rFonts w:cstheme="minorHAnsi"/>
                <w:bCs/>
                <w:sz w:val="18"/>
                <w:szCs w:val="18"/>
              </w:rPr>
              <w:t>Delibera assunta da soli ruoli apicali, senza coinvolgimento di tutti i consiglieri</w:t>
            </w:r>
          </w:p>
          <w:p w:rsidR="005D0DAD" w:rsidRPr="0045760A" w:rsidRDefault="005D0DAD" w:rsidP="005D0DAD">
            <w:pPr>
              <w:pStyle w:val="Paragrafoelenco"/>
              <w:numPr>
                <w:ilvl w:val="0"/>
                <w:numId w:val="19"/>
              </w:numPr>
              <w:jc w:val="both"/>
              <w:rPr>
                <w:rFonts w:cstheme="minorHAnsi"/>
                <w:bCs/>
                <w:sz w:val="18"/>
                <w:szCs w:val="18"/>
              </w:rPr>
            </w:pPr>
            <w:r w:rsidRPr="0045760A">
              <w:rPr>
                <w:rFonts w:cstheme="minorHAnsi"/>
                <w:bCs/>
                <w:sz w:val="18"/>
                <w:szCs w:val="18"/>
              </w:rPr>
              <w:t>Esistenza negli ultimi 4 anni di procedimenti penali a carico di Consiglieri o dell’Ordine</w:t>
            </w:r>
          </w:p>
          <w:p w:rsidR="005D0DAD" w:rsidRPr="0045760A" w:rsidRDefault="005D0DAD" w:rsidP="005D0DAD">
            <w:pPr>
              <w:pStyle w:val="Paragrafoelenco"/>
              <w:numPr>
                <w:ilvl w:val="0"/>
                <w:numId w:val="19"/>
              </w:numPr>
              <w:jc w:val="both"/>
              <w:rPr>
                <w:rFonts w:cstheme="minorHAnsi"/>
                <w:bCs/>
                <w:sz w:val="18"/>
                <w:szCs w:val="18"/>
              </w:rPr>
            </w:pPr>
            <w:r w:rsidRPr="0045760A">
              <w:rPr>
                <w:rFonts w:cstheme="minorHAnsi"/>
                <w:bCs/>
                <w:sz w:val="18"/>
                <w:szCs w:val="18"/>
              </w:rPr>
              <w:t>Esistenza di notizie circostanziate (stampa/internet) relative a illeciti commessi da Consiglieri dell’Ordine o dall’Ordine</w:t>
            </w:r>
          </w:p>
          <w:p w:rsidR="005D0DAD" w:rsidRPr="0045760A" w:rsidRDefault="005D0DAD" w:rsidP="005D0DAD">
            <w:pPr>
              <w:pStyle w:val="Paragrafoelenco"/>
              <w:numPr>
                <w:ilvl w:val="0"/>
                <w:numId w:val="19"/>
              </w:numPr>
              <w:jc w:val="both"/>
              <w:rPr>
                <w:rFonts w:cstheme="minorHAnsi"/>
                <w:bCs/>
                <w:sz w:val="18"/>
                <w:szCs w:val="18"/>
              </w:rPr>
            </w:pPr>
            <w:r w:rsidRPr="0045760A">
              <w:rPr>
                <w:rFonts w:cstheme="minorHAnsi"/>
                <w:bCs/>
                <w:sz w:val="18"/>
                <w:szCs w:val="18"/>
              </w:rPr>
              <w:t>Esistenza di condanne a carico dei consiglieri o dell’Ordine</w:t>
            </w:r>
          </w:p>
          <w:p w:rsidR="005D0DAD" w:rsidRPr="0045760A" w:rsidRDefault="005D0DAD" w:rsidP="005D0DAD">
            <w:pPr>
              <w:pStyle w:val="Paragrafoelenco"/>
              <w:numPr>
                <w:ilvl w:val="0"/>
                <w:numId w:val="19"/>
              </w:numPr>
              <w:jc w:val="both"/>
              <w:rPr>
                <w:rFonts w:cstheme="minorHAnsi"/>
                <w:bCs/>
                <w:sz w:val="18"/>
                <w:szCs w:val="18"/>
              </w:rPr>
            </w:pPr>
            <w:r w:rsidRPr="0045760A">
              <w:rPr>
                <w:rFonts w:cstheme="minorHAnsi"/>
                <w:bCs/>
                <w:sz w:val="18"/>
                <w:szCs w:val="18"/>
              </w:rPr>
              <w:t>Esistenza di procedimenti disciplinari a carico dei dipendenti o dei Consiglieri</w:t>
            </w:r>
          </w:p>
          <w:p w:rsidR="005D0DAD" w:rsidRPr="0045760A" w:rsidRDefault="005D0DAD" w:rsidP="005D0DAD">
            <w:pPr>
              <w:pStyle w:val="Paragrafoelenco"/>
              <w:numPr>
                <w:ilvl w:val="0"/>
                <w:numId w:val="19"/>
              </w:numPr>
              <w:jc w:val="both"/>
              <w:rPr>
                <w:rFonts w:cstheme="minorHAnsi"/>
                <w:bCs/>
                <w:sz w:val="18"/>
                <w:szCs w:val="18"/>
              </w:rPr>
            </w:pPr>
            <w:r w:rsidRPr="0045760A">
              <w:rPr>
                <w:rFonts w:cstheme="minorHAnsi"/>
                <w:bCs/>
                <w:sz w:val="18"/>
                <w:szCs w:val="18"/>
              </w:rPr>
              <w:t>Commissariamento dell’Ordine negli ultimi 4 anni per cause inerenti al processo specifico</w:t>
            </w:r>
          </w:p>
          <w:p w:rsidR="005D0DAD" w:rsidRPr="0045760A" w:rsidRDefault="005D0DAD" w:rsidP="005D0DAD">
            <w:pPr>
              <w:pStyle w:val="Paragrafoelenco"/>
              <w:numPr>
                <w:ilvl w:val="0"/>
                <w:numId w:val="19"/>
              </w:numPr>
              <w:jc w:val="both"/>
              <w:rPr>
                <w:rFonts w:cstheme="minorHAnsi"/>
                <w:bCs/>
                <w:sz w:val="18"/>
                <w:szCs w:val="18"/>
              </w:rPr>
            </w:pPr>
            <w:r w:rsidRPr="0045760A">
              <w:rPr>
                <w:rFonts w:cstheme="minorHAnsi"/>
                <w:bCs/>
                <w:sz w:val="18"/>
                <w:szCs w:val="18"/>
              </w:rPr>
              <w:t>Il processo non risulta mappato</w:t>
            </w:r>
          </w:p>
          <w:p w:rsidR="005D0DAD" w:rsidRPr="0045760A" w:rsidRDefault="005D0DAD" w:rsidP="005D0DAD">
            <w:pPr>
              <w:pStyle w:val="Paragrafoelenco"/>
              <w:numPr>
                <w:ilvl w:val="0"/>
                <w:numId w:val="19"/>
              </w:numPr>
              <w:jc w:val="both"/>
              <w:rPr>
                <w:rFonts w:cstheme="minorHAnsi"/>
                <w:bCs/>
                <w:sz w:val="18"/>
                <w:szCs w:val="18"/>
              </w:rPr>
            </w:pPr>
            <w:r w:rsidRPr="0045760A">
              <w:rPr>
                <w:rFonts w:cstheme="minorHAnsi"/>
                <w:bCs/>
                <w:sz w:val="18"/>
                <w:szCs w:val="18"/>
              </w:rPr>
              <w:t>Non vi sono misure di prevenzione relativamente al processo specifico</w:t>
            </w:r>
          </w:p>
          <w:p w:rsidR="005D0DAD" w:rsidRDefault="005D0DAD" w:rsidP="005D0DAD">
            <w:pPr>
              <w:pStyle w:val="Paragrafoelenco"/>
              <w:numPr>
                <w:ilvl w:val="0"/>
                <w:numId w:val="19"/>
              </w:numPr>
              <w:jc w:val="both"/>
              <w:rPr>
                <w:rFonts w:cstheme="minorHAnsi"/>
                <w:bCs/>
                <w:sz w:val="18"/>
                <w:szCs w:val="18"/>
              </w:rPr>
            </w:pPr>
            <w:r w:rsidRPr="0045760A">
              <w:rPr>
                <w:rFonts w:cstheme="minorHAnsi"/>
                <w:bCs/>
                <w:sz w:val="18"/>
                <w:szCs w:val="18"/>
              </w:rPr>
              <w:t>Segnalazioni pervenute</w:t>
            </w:r>
          </w:p>
          <w:p w:rsidR="00E029AD" w:rsidRPr="0045760A" w:rsidRDefault="00E029AD" w:rsidP="005D0DAD">
            <w:pPr>
              <w:pStyle w:val="Paragrafoelenco"/>
              <w:numPr>
                <w:ilvl w:val="0"/>
                <w:numId w:val="19"/>
              </w:numPr>
              <w:jc w:val="both"/>
              <w:rPr>
                <w:rFonts w:cstheme="minorHAnsi"/>
                <w:bCs/>
                <w:sz w:val="18"/>
                <w:szCs w:val="18"/>
              </w:rPr>
            </w:pPr>
            <w:r>
              <w:rPr>
                <w:rFonts w:cstheme="minorHAnsi"/>
                <w:bCs/>
                <w:sz w:val="18"/>
                <w:szCs w:val="18"/>
              </w:rPr>
              <w:t>Notizie di stampa verificate</w:t>
            </w:r>
          </w:p>
          <w:p w:rsidR="005D0DAD" w:rsidRPr="0045760A" w:rsidRDefault="005D0DAD" w:rsidP="00B5607B">
            <w:pPr>
              <w:pStyle w:val="Paragrafoelenco"/>
              <w:jc w:val="both"/>
              <w:rPr>
                <w:rFonts w:cstheme="minorHAnsi"/>
                <w:bCs/>
                <w:sz w:val="18"/>
                <w:szCs w:val="18"/>
              </w:rPr>
            </w:pPr>
          </w:p>
          <w:p w:rsidR="005D0DAD" w:rsidRPr="0045760A" w:rsidRDefault="005D0DAD" w:rsidP="000F29A4">
            <w:pPr>
              <w:contextualSpacing/>
              <w:jc w:val="both"/>
              <w:rPr>
                <w:rFonts w:cstheme="minorHAnsi"/>
                <w:bCs/>
                <w:sz w:val="18"/>
                <w:szCs w:val="18"/>
              </w:rPr>
            </w:pPr>
          </w:p>
        </w:tc>
        <w:tc>
          <w:tcPr>
            <w:tcW w:w="6911" w:type="dxa"/>
          </w:tcPr>
          <w:p w:rsidR="005D0DAD" w:rsidRPr="0045760A" w:rsidRDefault="005D0DAD" w:rsidP="005D0DAD">
            <w:pPr>
              <w:contextualSpacing/>
              <w:jc w:val="both"/>
              <w:rPr>
                <w:rFonts w:cstheme="minorHAnsi"/>
                <w:b/>
                <w:sz w:val="18"/>
                <w:szCs w:val="18"/>
              </w:rPr>
            </w:pPr>
            <w:r w:rsidRPr="0045760A">
              <w:rPr>
                <w:rFonts w:cstheme="minorHAnsi"/>
                <w:bCs/>
                <w:sz w:val="18"/>
                <w:szCs w:val="18"/>
              </w:rPr>
              <w:t xml:space="preserve">Sono </w:t>
            </w:r>
            <w:r w:rsidRPr="0045760A">
              <w:rPr>
                <w:rFonts w:cstheme="minorHAnsi"/>
                <w:b/>
                <w:sz w:val="18"/>
                <w:szCs w:val="18"/>
              </w:rPr>
              <w:t xml:space="preserve">fattori abilitanti </w:t>
            </w:r>
          </w:p>
          <w:p w:rsidR="005D0DAD" w:rsidRPr="0045760A" w:rsidRDefault="005D0DAD" w:rsidP="005D0DAD">
            <w:pPr>
              <w:pStyle w:val="Paragrafoelenco"/>
              <w:numPr>
                <w:ilvl w:val="0"/>
                <w:numId w:val="20"/>
              </w:numPr>
              <w:jc w:val="both"/>
              <w:rPr>
                <w:rFonts w:cstheme="minorHAnsi"/>
                <w:bCs/>
                <w:sz w:val="18"/>
                <w:szCs w:val="18"/>
              </w:rPr>
            </w:pPr>
            <w:r w:rsidRPr="0045760A">
              <w:rPr>
                <w:rFonts w:cstheme="minorHAnsi"/>
                <w:bCs/>
                <w:sz w:val="18"/>
                <w:szCs w:val="18"/>
              </w:rPr>
              <w:t>mancanza di misure di trattamento del rischio</w:t>
            </w:r>
          </w:p>
          <w:p w:rsidR="005D0DAD" w:rsidRPr="0045760A" w:rsidRDefault="005D0DAD" w:rsidP="005D0DAD">
            <w:pPr>
              <w:pStyle w:val="Paragrafoelenco"/>
              <w:numPr>
                <w:ilvl w:val="0"/>
                <w:numId w:val="20"/>
              </w:numPr>
              <w:jc w:val="both"/>
              <w:rPr>
                <w:rFonts w:cstheme="minorHAnsi"/>
                <w:bCs/>
                <w:sz w:val="18"/>
                <w:szCs w:val="18"/>
              </w:rPr>
            </w:pPr>
            <w:r w:rsidRPr="0045760A">
              <w:rPr>
                <w:rFonts w:cstheme="minorHAnsi"/>
                <w:bCs/>
                <w:sz w:val="18"/>
                <w:szCs w:val="18"/>
              </w:rPr>
              <w:t>eccessiva regolamentazione, complessità e scarsa chiarezza della normativa di riferimento</w:t>
            </w:r>
          </w:p>
          <w:p w:rsidR="005D0DAD" w:rsidRPr="0045760A" w:rsidRDefault="005D0DAD" w:rsidP="005D0DAD">
            <w:pPr>
              <w:pStyle w:val="Paragrafoelenco"/>
              <w:numPr>
                <w:ilvl w:val="0"/>
                <w:numId w:val="20"/>
              </w:numPr>
              <w:jc w:val="both"/>
              <w:rPr>
                <w:rFonts w:cstheme="minorHAnsi"/>
                <w:bCs/>
                <w:sz w:val="18"/>
                <w:szCs w:val="18"/>
              </w:rPr>
            </w:pPr>
            <w:r w:rsidRPr="0045760A">
              <w:rPr>
                <w:rFonts w:cstheme="minorHAnsi"/>
                <w:bCs/>
                <w:sz w:val="18"/>
                <w:szCs w:val="18"/>
              </w:rPr>
              <w:t>esercizio prolungato ed esclusivo della responsabilità di un processo da parte di pochi o di un unico soggetto</w:t>
            </w:r>
          </w:p>
          <w:p w:rsidR="005D0DAD" w:rsidRPr="0045760A" w:rsidRDefault="005D0DAD" w:rsidP="005D0DAD">
            <w:pPr>
              <w:pStyle w:val="Paragrafoelenco"/>
              <w:numPr>
                <w:ilvl w:val="0"/>
                <w:numId w:val="20"/>
              </w:numPr>
              <w:jc w:val="both"/>
              <w:rPr>
                <w:rFonts w:cstheme="minorHAnsi"/>
                <w:bCs/>
                <w:sz w:val="18"/>
                <w:szCs w:val="18"/>
              </w:rPr>
            </w:pPr>
            <w:r w:rsidRPr="0045760A">
              <w:rPr>
                <w:rFonts w:cstheme="minorHAnsi"/>
                <w:bCs/>
                <w:sz w:val="18"/>
                <w:szCs w:val="18"/>
              </w:rPr>
              <w:t>scarsa responsabilizzazione interna</w:t>
            </w:r>
          </w:p>
          <w:p w:rsidR="005D0DAD" w:rsidRPr="0045760A" w:rsidRDefault="005D0DAD" w:rsidP="005D0DAD">
            <w:pPr>
              <w:pStyle w:val="Paragrafoelenco"/>
              <w:numPr>
                <w:ilvl w:val="0"/>
                <w:numId w:val="20"/>
              </w:numPr>
              <w:jc w:val="both"/>
              <w:rPr>
                <w:rFonts w:cstheme="minorHAnsi"/>
                <w:bCs/>
                <w:sz w:val="18"/>
                <w:szCs w:val="18"/>
              </w:rPr>
            </w:pPr>
            <w:r w:rsidRPr="0045760A">
              <w:rPr>
                <w:rFonts w:cstheme="minorHAnsi"/>
                <w:bCs/>
                <w:sz w:val="18"/>
                <w:szCs w:val="18"/>
              </w:rPr>
              <w:t>inadeguatezza o assenza di competenze del personale addetto ai processi</w:t>
            </w:r>
          </w:p>
          <w:p w:rsidR="005D0DAD" w:rsidRPr="0045760A" w:rsidRDefault="005D0DAD" w:rsidP="005D0DAD">
            <w:pPr>
              <w:pStyle w:val="Paragrafoelenco"/>
              <w:numPr>
                <w:ilvl w:val="0"/>
                <w:numId w:val="20"/>
              </w:numPr>
              <w:jc w:val="both"/>
              <w:rPr>
                <w:rFonts w:cstheme="minorHAnsi"/>
                <w:bCs/>
                <w:sz w:val="18"/>
                <w:szCs w:val="18"/>
              </w:rPr>
            </w:pPr>
            <w:r w:rsidRPr="0045760A">
              <w:rPr>
                <w:rFonts w:cstheme="minorHAnsi"/>
                <w:bCs/>
                <w:sz w:val="18"/>
                <w:szCs w:val="18"/>
              </w:rPr>
              <w:t>inadeguata diffusione della cultura della legalità</w:t>
            </w:r>
          </w:p>
          <w:p w:rsidR="005D0DAD" w:rsidRPr="0045760A" w:rsidRDefault="005D0DAD" w:rsidP="005D0DAD">
            <w:pPr>
              <w:pStyle w:val="Paragrafoelenco"/>
              <w:numPr>
                <w:ilvl w:val="0"/>
                <w:numId w:val="20"/>
              </w:numPr>
              <w:jc w:val="both"/>
              <w:rPr>
                <w:rFonts w:cstheme="minorHAnsi"/>
                <w:bCs/>
                <w:sz w:val="18"/>
                <w:szCs w:val="18"/>
              </w:rPr>
            </w:pPr>
            <w:r w:rsidRPr="0045760A">
              <w:rPr>
                <w:rFonts w:cstheme="minorHAnsi"/>
                <w:bCs/>
                <w:sz w:val="18"/>
                <w:szCs w:val="18"/>
              </w:rPr>
              <w:t>mancata attuazione del principio di distinzione tra politica e amministrazione</w:t>
            </w:r>
          </w:p>
          <w:p w:rsidR="005D0DAD" w:rsidRPr="0045760A" w:rsidRDefault="005D0DAD" w:rsidP="000F29A4">
            <w:pPr>
              <w:contextualSpacing/>
              <w:jc w:val="both"/>
              <w:rPr>
                <w:rFonts w:cstheme="minorHAnsi"/>
                <w:bCs/>
                <w:sz w:val="18"/>
                <w:szCs w:val="18"/>
              </w:rPr>
            </w:pPr>
          </w:p>
        </w:tc>
      </w:tr>
    </w:tbl>
    <w:p w:rsidR="005D0DAD" w:rsidRDefault="005D0DAD" w:rsidP="000F29A4">
      <w:pPr>
        <w:spacing w:after="0" w:line="240" w:lineRule="auto"/>
        <w:contextualSpacing/>
        <w:jc w:val="both"/>
        <w:rPr>
          <w:rFonts w:cstheme="minorHAnsi"/>
          <w:bCs/>
        </w:rPr>
      </w:pPr>
    </w:p>
    <w:p w:rsidR="000F29A4" w:rsidRPr="00B635D8" w:rsidRDefault="000F29A4" w:rsidP="000F29A4">
      <w:pPr>
        <w:spacing w:after="0" w:line="240" w:lineRule="auto"/>
        <w:contextualSpacing/>
        <w:jc w:val="both"/>
        <w:rPr>
          <w:rFonts w:cstheme="minorHAnsi"/>
        </w:rPr>
      </w:pPr>
      <w:r w:rsidRPr="00B635D8">
        <w:rPr>
          <w:rFonts w:cstheme="minorHAnsi"/>
        </w:rPr>
        <w:t>Il giudizio di rischiosità si esprime nei valori basso, medio e alto, con i seguenti significati:</w:t>
      </w:r>
    </w:p>
    <w:tbl>
      <w:tblPr>
        <w:tblStyle w:val="Grigliatabella"/>
        <w:tblW w:w="0" w:type="auto"/>
        <w:tblLook w:val="04A0"/>
      </w:tblPr>
      <w:tblGrid>
        <w:gridCol w:w="1555"/>
        <w:gridCol w:w="8074"/>
      </w:tblGrid>
      <w:tr w:rsidR="000F29A4" w:rsidRPr="000D08BB" w:rsidTr="009C4542">
        <w:tc>
          <w:tcPr>
            <w:tcW w:w="1555" w:type="dxa"/>
            <w:shd w:val="clear" w:color="auto" w:fill="00B050"/>
          </w:tcPr>
          <w:p w:rsidR="000F29A4" w:rsidRPr="00D77CCF" w:rsidRDefault="000F29A4" w:rsidP="009C4542">
            <w:pPr>
              <w:contextualSpacing/>
              <w:rPr>
                <w:rFonts w:eastAsia="Calibri" w:cstheme="minorHAnsi"/>
                <w:sz w:val="18"/>
                <w:szCs w:val="18"/>
              </w:rPr>
            </w:pPr>
            <w:r w:rsidRPr="00D77CCF">
              <w:rPr>
                <w:rFonts w:eastAsia="Calibri" w:cstheme="minorHAnsi"/>
                <w:sz w:val="18"/>
                <w:szCs w:val="18"/>
              </w:rPr>
              <w:t>Rischio basso</w:t>
            </w:r>
          </w:p>
        </w:tc>
        <w:tc>
          <w:tcPr>
            <w:tcW w:w="8074" w:type="dxa"/>
          </w:tcPr>
          <w:p w:rsidR="000F29A4" w:rsidRPr="00D77CCF" w:rsidRDefault="000F29A4" w:rsidP="009C4542">
            <w:pPr>
              <w:contextualSpacing/>
              <w:jc w:val="both"/>
              <w:rPr>
                <w:rFonts w:eastAsia="Calibri" w:cstheme="minorHAnsi"/>
                <w:sz w:val="18"/>
                <w:szCs w:val="18"/>
              </w:rPr>
            </w:pPr>
            <w:r w:rsidRPr="00D77CCF">
              <w:rPr>
                <w:rFonts w:eastAsia="Calibri" w:cstheme="minorHAnsi"/>
                <w:sz w:val="18"/>
                <w:szCs w:val="18"/>
              </w:rPr>
              <w:t xml:space="preserve">La probabilità di accadimento è rara e l’impatto economico, organizzativo e </w:t>
            </w:r>
            <w:proofErr w:type="spellStart"/>
            <w:r w:rsidRPr="00D77CCF">
              <w:rPr>
                <w:rFonts w:eastAsia="Calibri" w:cstheme="minorHAnsi"/>
                <w:sz w:val="18"/>
                <w:szCs w:val="18"/>
              </w:rPr>
              <w:t>reputazionale</w:t>
            </w:r>
            <w:proofErr w:type="spellEnd"/>
            <w:r w:rsidRPr="00D77CCF">
              <w:rPr>
                <w:rFonts w:eastAsia="Calibri" w:cstheme="minorHAnsi"/>
                <w:sz w:val="18"/>
                <w:szCs w:val="18"/>
              </w:rPr>
              <w:t xml:space="preserve"> genera effetti trascurabili o marginali. Non è richiesto nessun tipo di trattamento immediato</w:t>
            </w:r>
          </w:p>
        </w:tc>
      </w:tr>
      <w:tr w:rsidR="000F29A4" w:rsidRPr="000D08BB" w:rsidTr="009C4542">
        <w:tc>
          <w:tcPr>
            <w:tcW w:w="1555" w:type="dxa"/>
            <w:shd w:val="clear" w:color="auto" w:fill="FFC000"/>
          </w:tcPr>
          <w:p w:rsidR="000F29A4" w:rsidRPr="00D77CCF" w:rsidRDefault="000F29A4" w:rsidP="009C4542">
            <w:pPr>
              <w:contextualSpacing/>
              <w:rPr>
                <w:rFonts w:eastAsia="Calibri" w:cstheme="minorHAnsi"/>
                <w:sz w:val="18"/>
                <w:szCs w:val="18"/>
              </w:rPr>
            </w:pPr>
            <w:r w:rsidRPr="00D77CCF">
              <w:rPr>
                <w:rFonts w:eastAsia="Calibri" w:cstheme="minorHAnsi"/>
                <w:sz w:val="18"/>
                <w:szCs w:val="18"/>
              </w:rPr>
              <w:t>Rischio medio</w:t>
            </w:r>
          </w:p>
        </w:tc>
        <w:tc>
          <w:tcPr>
            <w:tcW w:w="8074" w:type="dxa"/>
          </w:tcPr>
          <w:p w:rsidR="000F29A4" w:rsidRPr="00D77CCF" w:rsidRDefault="000F29A4" w:rsidP="009C4542">
            <w:pPr>
              <w:contextualSpacing/>
              <w:jc w:val="both"/>
              <w:rPr>
                <w:rFonts w:eastAsia="Calibri" w:cstheme="minorHAnsi"/>
                <w:sz w:val="18"/>
                <w:szCs w:val="18"/>
              </w:rPr>
            </w:pPr>
            <w:r w:rsidRPr="00D77CCF">
              <w:rPr>
                <w:rFonts w:eastAsia="Calibri" w:cstheme="minorHAnsi"/>
                <w:sz w:val="18"/>
                <w:szCs w:val="18"/>
              </w:rPr>
              <w:t xml:space="preserve">L’accadimento dell’evento è probabile e l’impatto economico, organizzativo e </w:t>
            </w:r>
            <w:proofErr w:type="spellStart"/>
            <w:r w:rsidRPr="00D77CCF">
              <w:rPr>
                <w:rFonts w:eastAsia="Calibri" w:cstheme="minorHAnsi"/>
                <w:sz w:val="18"/>
                <w:szCs w:val="18"/>
              </w:rPr>
              <w:t>reputazionale</w:t>
            </w:r>
            <w:proofErr w:type="spellEnd"/>
            <w:r w:rsidRPr="00D77CCF">
              <w:rPr>
                <w:rFonts w:eastAsia="Calibri" w:cstheme="minorHAnsi"/>
                <w:sz w:val="18"/>
                <w:szCs w:val="18"/>
              </w:rPr>
              <w:t xml:space="preserve"> hanno un uguale peso e producono effetti mitigabili, ovvero trattabili in un lasso di tempo medio. Il trattamento deve essere programmato e definitivo nel termine di 1 anno.</w:t>
            </w:r>
          </w:p>
        </w:tc>
      </w:tr>
      <w:tr w:rsidR="000F29A4" w:rsidRPr="000D08BB" w:rsidTr="009C4542">
        <w:tc>
          <w:tcPr>
            <w:tcW w:w="1555" w:type="dxa"/>
            <w:shd w:val="clear" w:color="auto" w:fill="FF0000"/>
          </w:tcPr>
          <w:p w:rsidR="000F29A4" w:rsidRPr="00D77CCF" w:rsidRDefault="000F29A4" w:rsidP="009C4542">
            <w:pPr>
              <w:contextualSpacing/>
              <w:rPr>
                <w:rFonts w:eastAsia="Calibri" w:cstheme="minorHAnsi"/>
                <w:sz w:val="18"/>
                <w:szCs w:val="18"/>
              </w:rPr>
            </w:pPr>
            <w:r w:rsidRPr="00D77CCF">
              <w:rPr>
                <w:rFonts w:eastAsia="Calibri" w:cstheme="minorHAnsi"/>
                <w:sz w:val="18"/>
                <w:szCs w:val="18"/>
              </w:rPr>
              <w:t>Rischio alto</w:t>
            </w:r>
          </w:p>
        </w:tc>
        <w:tc>
          <w:tcPr>
            <w:tcW w:w="8074" w:type="dxa"/>
          </w:tcPr>
          <w:p w:rsidR="000F29A4" w:rsidRPr="00D77CCF" w:rsidRDefault="000F29A4" w:rsidP="009C4542">
            <w:pPr>
              <w:contextualSpacing/>
              <w:jc w:val="both"/>
              <w:rPr>
                <w:rFonts w:eastAsia="Calibri" w:cstheme="minorHAnsi"/>
                <w:sz w:val="18"/>
                <w:szCs w:val="18"/>
              </w:rPr>
            </w:pPr>
            <w:r w:rsidRPr="00D77CCF">
              <w:rPr>
                <w:rFonts w:eastAsia="Calibri" w:cstheme="minorHAnsi"/>
                <w:sz w:val="18"/>
                <w:szCs w:val="18"/>
              </w:rPr>
              <w:t xml:space="preserve">La probabilità di accadimento è alta o ricorrente. L’impatto genera effetti seri il cui trattamento deve essere contestuale. L’impatto </w:t>
            </w:r>
            <w:proofErr w:type="spellStart"/>
            <w:r w:rsidRPr="00D77CCF">
              <w:rPr>
                <w:rFonts w:eastAsia="Calibri" w:cstheme="minorHAnsi"/>
                <w:sz w:val="18"/>
                <w:szCs w:val="18"/>
              </w:rPr>
              <w:t>reputazionale</w:t>
            </w:r>
            <w:proofErr w:type="spellEnd"/>
            <w:r w:rsidRPr="00D77CCF">
              <w:rPr>
                <w:rFonts w:eastAsia="Calibri" w:cstheme="minorHAnsi"/>
                <w:sz w:val="18"/>
                <w:szCs w:val="18"/>
              </w:rPr>
              <w:t xml:space="preserve"> è prevalente sull’impatto organizzativo ed economico. Il trattamento deve essere immediato e definito nel termine di 6 mesi dall’individuazione.</w:t>
            </w:r>
          </w:p>
        </w:tc>
      </w:tr>
    </w:tbl>
    <w:p w:rsidR="000F29A4" w:rsidRDefault="000F29A4" w:rsidP="000F29A4">
      <w:pPr>
        <w:spacing w:after="0" w:line="240" w:lineRule="auto"/>
        <w:contextualSpacing/>
        <w:jc w:val="both"/>
        <w:rPr>
          <w:rFonts w:cstheme="minorHAnsi"/>
          <w:bCs/>
        </w:rPr>
      </w:pPr>
    </w:p>
    <w:p w:rsidR="002046C8" w:rsidRDefault="002046C8" w:rsidP="000F29A4">
      <w:pPr>
        <w:spacing w:after="0" w:line="240" w:lineRule="auto"/>
        <w:contextualSpacing/>
        <w:jc w:val="both"/>
        <w:rPr>
          <w:rFonts w:cstheme="minorHAnsi"/>
          <w:bCs/>
        </w:rPr>
      </w:pPr>
    </w:p>
    <w:p w:rsidR="002046C8" w:rsidRPr="00B635D8" w:rsidRDefault="002046C8" w:rsidP="000F29A4">
      <w:pPr>
        <w:spacing w:after="0" w:line="240" w:lineRule="auto"/>
        <w:contextualSpacing/>
        <w:jc w:val="both"/>
        <w:rPr>
          <w:rFonts w:cstheme="minorHAnsi"/>
          <w:bCs/>
        </w:rPr>
      </w:pPr>
    </w:p>
    <w:p w:rsidR="000F29A4" w:rsidRPr="00B635D8" w:rsidRDefault="000F29A4" w:rsidP="000F29A4">
      <w:pPr>
        <w:spacing w:after="0" w:line="240" w:lineRule="auto"/>
        <w:contextualSpacing/>
        <w:rPr>
          <w:rFonts w:cstheme="minorHAnsi"/>
          <w:b/>
          <w:bCs/>
          <w:i/>
          <w:iCs/>
        </w:rPr>
      </w:pPr>
      <w:r w:rsidRPr="00B635D8">
        <w:rPr>
          <w:rFonts w:cstheme="minorHAnsi"/>
          <w:b/>
          <w:bCs/>
          <w:i/>
          <w:iCs/>
        </w:rPr>
        <w:t>Esiti della valutazione - Dati oggettivi di stima</w:t>
      </w:r>
    </w:p>
    <w:p w:rsidR="000F29A4" w:rsidRPr="000D08BB" w:rsidRDefault="000F29A4" w:rsidP="000F29A4">
      <w:pPr>
        <w:spacing w:after="0" w:line="240" w:lineRule="auto"/>
        <w:contextualSpacing/>
        <w:rPr>
          <w:rFonts w:cstheme="minorHAnsi"/>
          <w:color w:val="000000"/>
        </w:rPr>
      </w:pPr>
      <w:r w:rsidRPr="000D08BB">
        <w:rPr>
          <w:rFonts w:cstheme="minorHAnsi"/>
        </w:rPr>
        <w:t xml:space="preserve">La valutazione di ciascun rischio è stata condotta </w:t>
      </w:r>
      <w:r w:rsidRPr="000D08BB">
        <w:rPr>
          <w:rFonts w:cstheme="minorHAnsi"/>
          <w:color w:val="000000"/>
        </w:rPr>
        <w:t>sotto il coordinamento del RPCT ed è basata su dati ed informazioni oggettivi</w:t>
      </w:r>
      <w:r w:rsidRPr="000D08BB">
        <w:rPr>
          <w:rStyle w:val="Rimandonotaapidipagina"/>
          <w:rFonts w:cstheme="minorHAnsi"/>
          <w:color w:val="000000"/>
        </w:rPr>
        <w:footnoteReference w:id="10"/>
      </w:r>
      <w:r>
        <w:rPr>
          <w:rFonts w:cstheme="minorHAnsi"/>
          <w:color w:val="000000"/>
        </w:rPr>
        <w:t>, riscontrati con il Consiglio nella sua interezza.</w:t>
      </w:r>
      <w:r w:rsidR="0073724D">
        <w:rPr>
          <w:rFonts w:cstheme="minorHAnsi"/>
          <w:color w:val="000000"/>
        </w:rPr>
        <w:t xml:space="preserve"> </w:t>
      </w:r>
      <w:r w:rsidRPr="00FD7F91">
        <w:rPr>
          <w:rFonts w:cstheme="minorHAnsi"/>
          <w:color w:val="000000"/>
        </w:rPr>
        <w:t xml:space="preserve">La valutazione è stata condivisa dai componenti del Consiglio Direttivo ed approvata nella </w:t>
      </w:r>
      <w:r w:rsidR="00E029AD">
        <w:rPr>
          <w:rFonts w:cstheme="minorHAnsi"/>
          <w:color w:val="000000"/>
        </w:rPr>
        <w:t>stessa seduta di approvazione del PTPTC.</w:t>
      </w:r>
    </w:p>
    <w:p w:rsidR="000F29A4" w:rsidRDefault="000F29A4" w:rsidP="000F29A4">
      <w:pPr>
        <w:pStyle w:val="Titolo4"/>
        <w:keepNext w:val="0"/>
        <w:spacing w:line="240" w:lineRule="auto"/>
        <w:contextualSpacing/>
        <w:rPr>
          <w:rFonts w:asciiTheme="minorHAnsi" w:hAnsiTheme="minorHAnsi" w:cstheme="minorHAnsi"/>
          <w:color w:val="000000"/>
          <w:sz w:val="22"/>
          <w:szCs w:val="22"/>
          <w:u w:val="none"/>
        </w:rPr>
      </w:pPr>
    </w:p>
    <w:p w:rsidR="000F29A4" w:rsidRDefault="000F29A4" w:rsidP="000F29A4">
      <w:pPr>
        <w:pStyle w:val="Titolo4"/>
        <w:keepNext w:val="0"/>
        <w:spacing w:line="240" w:lineRule="auto"/>
        <w:contextualSpacing/>
        <w:rPr>
          <w:rFonts w:asciiTheme="minorHAnsi" w:hAnsiTheme="minorHAnsi" w:cstheme="minorHAnsi"/>
          <w:color w:val="000000"/>
          <w:sz w:val="22"/>
          <w:szCs w:val="22"/>
          <w:u w:val="none"/>
        </w:rPr>
      </w:pPr>
      <w:r w:rsidRPr="000D08BB">
        <w:rPr>
          <w:rFonts w:asciiTheme="minorHAnsi" w:hAnsiTheme="minorHAnsi" w:cstheme="minorHAnsi"/>
          <w:color w:val="000000"/>
          <w:sz w:val="22"/>
          <w:szCs w:val="22"/>
          <w:u w:val="none"/>
        </w:rPr>
        <w:t>Gli esiti della valutazione sono riportati qui di seguito</w:t>
      </w:r>
      <w:r>
        <w:rPr>
          <w:rFonts w:asciiTheme="minorHAnsi" w:hAnsiTheme="minorHAnsi" w:cstheme="minorHAnsi"/>
          <w:color w:val="000000"/>
          <w:sz w:val="22"/>
          <w:szCs w:val="22"/>
          <w:u w:val="none"/>
        </w:rPr>
        <w:t xml:space="preserve"> in forma tabellare</w:t>
      </w:r>
      <w:r w:rsidRPr="000D08BB">
        <w:rPr>
          <w:rFonts w:asciiTheme="minorHAnsi" w:hAnsiTheme="minorHAnsi" w:cstheme="minorHAnsi"/>
          <w:color w:val="000000"/>
          <w:sz w:val="22"/>
          <w:szCs w:val="22"/>
          <w:u w:val="none"/>
        </w:rPr>
        <w:t>:</w:t>
      </w:r>
    </w:p>
    <w:p w:rsidR="000F29A4" w:rsidRPr="00B635D8" w:rsidRDefault="000F29A4" w:rsidP="000F29A4">
      <w:pPr>
        <w:spacing w:after="0" w:line="240" w:lineRule="auto"/>
        <w:contextualSpacing/>
        <w:rPr>
          <w:lang w:eastAsia="it-IT"/>
        </w:rPr>
      </w:pPr>
    </w:p>
    <w:tbl>
      <w:tblPr>
        <w:tblStyle w:val="Grigliatabella"/>
        <w:tblW w:w="0" w:type="auto"/>
        <w:tblInd w:w="137" w:type="dxa"/>
        <w:tblLook w:val="04A0"/>
      </w:tblPr>
      <w:tblGrid>
        <w:gridCol w:w="1396"/>
        <w:gridCol w:w="3648"/>
        <w:gridCol w:w="1422"/>
        <w:gridCol w:w="1772"/>
        <w:gridCol w:w="1104"/>
        <w:gridCol w:w="1116"/>
        <w:gridCol w:w="3908"/>
      </w:tblGrid>
      <w:tr w:rsidR="000F29A4" w:rsidRPr="000D08BB" w:rsidTr="009C4542">
        <w:tc>
          <w:tcPr>
            <w:tcW w:w="1405" w:type="dxa"/>
            <w:shd w:val="clear" w:color="auto" w:fill="D9D9D9" w:themeFill="background1" w:themeFillShade="D9"/>
          </w:tcPr>
          <w:p w:rsidR="000F29A4" w:rsidRPr="006F1E80" w:rsidRDefault="000F29A4" w:rsidP="009C4542">
            <w:pPr>
              <w:rPr>
                <w:rFonts w:cstheme="minorHAnsi"/>
                <w:b/>
                <w:bCs/>
                <w:smallCaps/>
                <w:sz w:val="18"/>
                <w:szCs w:val="18"/>
              </w:rPr>
            </w:pPr>
            <w:r w:rsidRPr="006F1E80">
              <w:rPr>
                <w:rFonts w:cstheme="minorHAnsi"/>
                <w:b/>
                <w:bCs/>
                <w:smallCaps/>
                <w:sz w:val="18"/>
                <w:szCs w:val="18"/>
              </w:rPr>
              <w:t>area di rischio</w:t>
            </w:r>
          </w:p>
        </w:tc>
        <w:tc>
          <w:tcPr>
            <w:tcW w:w="3764" w:type="dxa"/>
            <w:shd w:val="clear" w:color="auto" w:fill="D9D9D9" w:themeFill="background1" w:themeFillShade="D9"/>
          </w:tcPr>
          <w:p w:rsidR="000F29A4" w:rsidRPr="006F1E80" w:rsidRDefault="000F29A4" w:rsidP="009C4542">
            <w:pPr>
              <w:jc w:val="center"/>
              <w:rPr>
                <w:rFonts w:cstheme="minorHAnsi"/>
                <w:b/>
                <w:bCs/>
                <w:smallCaps/>
                <w:sz w:val="18"/>
                <w:szCs w:val="18"/>
              </w:rPr>
            </w:pPr>
            <w:r w:rsidRPr="006F1E80">
              <w:rPr>
                <w:rFonts w:cstheme="minorHAnsi"/>
                <w:b/>
                <w:bCs/>
                <w:smallCaps/>
                <w:sz w:val="18"/>
                <w:szCs w:val="18"/>
              </w:rPr>
              <w:t>Processo valutato</w:t>
            </w:r>
          </w:p>
        </w:tc>
        <w:tc>
          <w:tcPr>
            <w:tcW w:w="1435" w:type="dxa"/>
            <w:shd w:val="clear" w:color="auto" w:fill="D9D9D9" w:themeFill="background1" w:themeFillShade="D9"/>
          </w:tcPr>
          <w:p w:rsidR="000F29A4" w:rsidRPr="006F1E80" w:rsidRDefault="000F29A4" w:rsidP="009C4542">
            <w:pPr>
              <w:jc w:val="center"/>
              <w:rPr>
                <w:rFonts w:cstheme="minorHAnsi"/>
                <w:b/>
                <w:bCs/>
                <w:smallCaps/>
                <w:sz w:val="18"/>
                <w:szCs w:val="18"/>
              </w:rPr>
            </w:pPr>
            <w:r w:rsidRPr="006F1E80">
              <w:rPr>
                <w:rFonts w:cstheme="minorHAnsi"/>
                <w:b/>
                <w:bCs/>
                <w:smallCaps/>
                <w:sz w:val="18"/>
                <w:szCs w:val="18"/>
              </w:rPr>
              <w:t>evento di rischio</w:t>
            </w:r>
          </w:p>
        </w:tc>
        <w:tc>
          <w:tcPr>
            <w:tcW w:w="1789" w:type="dxa"/>
            <w:shd w:val="clear" w:color="auto" w:fill="D9D9D9" w:themeFill="background1" w:themeFillShade="D9"/>
          </w:tcPr>
          <w:p w:rsidR="000F29A4" w:rsidRPr="006F1E80" w:rsidRDefault="000F29A4" w:rsidP="009C4542">
            <w:pPr>
              <w:jc w:val="center"/>
              <w:rPr>
                <w:rFonts w:cstheme="minorHAnsi"/>
                <w:b/>
                <w:bCs/>
                <w:smallCaps/>
                <w:sz w:val="18"/>
                <w:szCs w:val="18"/>
              </w:rPr>
            </w:pPr>
            <w:r w:rsidRPr="006F1E80">
              <w:rPr>
                <w:rFonts w:cstheme="minorHAnsi"/>
                <w:b/>
                <w:bCs/>
                <w:smallCaps/>
                <w:sz w:val="18"/>
                <w:szCs w:val="18"/>
              </w:rPr>
              <w:t>fattore abilitante</w:t>
            </w:r>
          </w:p>
        </w:tc>
        <w:tc>
          <w:tcPr>
            <w:tcW w:w="1116" w:type="dxa"/>
            <w:shd w:val="clear" w:color="auto" w:fill="D9D9D9" w:themeFill="background1" w:themeFillShade="D9"/>
          </w:tcPr>
          <w:p w:rsidR="000F29A4" w:rsidRPr="006F1E80" w:rsidRDefault="000F29A4" w:rsidP="009C4542">
            <w:pPr>
              <w:jc w:val="center"/>
              <w:rPr>
                <w:rFonts w:cstheme="minorHAnsi"/>
                <w:b/>
                <w:bCs/>
                <w:smallCaps/>
                <w:sz w:val="18"/>
                <w:szCs w:val="18"/>
              </w:rPr>
            </w:pPr>
            <w:r w:rsidRPr="006F1E80">
              <w:rPr>
                <w:rFonts w:cstheme="minorHAnsi"/>
                <w:b/>
                <w:bCs/>
                <w:smallCaps/>
                <w:sz w:val="18"/>
                <w:szCs w:val="18"/>
              </w:rPr>
              <w:t>indicatore di rischio</w:t>
            </w:r>
          </w:p>
        </w:tc>
        <w:tc>
          <w:tcPr>
            <w:tcW w:w="1128" w:type="dxa"/>
            <w:shd w:val="clear" w:color="auto" w:fill="D9D9D9" w:themeFill="background1" w:themeFillShade="D9"/>
          </w:tcPr>
          <w:p w:rsidR="000F29A4" w:rsidRPr="006F1E80" w:rsidRDefault="000F29A4" w:rsidP="009C4542">
            <w:pPr>
              <w:jc w:val="center"/>
              <w:rPr>
                <w:rFonts w:cstheme="minorHAnsi"/>
                <w:b/>
                <w:bCs/>
                <w:smallCaps/>
                <w:sz w:val="18"/>
                <w:szCs w:val="18"/>
              </w:rPr>
            </w:pPr>
            <w:r w:rsidRPr="006F1E80">
              <w:rPr>
                <w:rFonts w:cstheme="minorHAnsi"/>
                <w:b/>
                <w:bCs/>
                <w:smallCaps/>
                <w:sz w:val="18"/>
                <w:szCs w:val="18"/>
              </w:rPr>
              <w:t>Giudizio di rischiosità attribuito</w:t>
            </w:r>
          </w:p>
        </w:tc>
        <w:tc>
          <w:tcPr>
            <w:tcW w:w="4069" w:type="dxa"/>
            <w:shd w:val="clear" w:color="auto" w:fill="D9D9D9" w:themeFill="background1" w:themeFillShade="D9"/>
          </w:tcPr>
          <w:p w:rsidR="000F29A4" w:rsidRPr="006F1E80" w:rsidRDefault="000F29A4" w:rsidP="009C4542">
            <w:pPr>
              <w:jc w:val="center"/>
              <w:rPr>
                <w:rFonts w:cstheme="minorHAnsi"/>
                <w:b/>
                <w:bCs/>
                <w:smallCaps/>
                <w:sz w:val="18"/>
                <w:szCs w:val="18"/>
              </w:rPr>
            </w:pPr>
            <w:r w:rsidRPr="006F1E80">
              <w:rPr>
                <w:rFonts w:cstheme="minorHAnsi"/>
                <w:b/>
                <w:bCs/>
                <w:smallCaps/>
                <w:sz w:val="18"/>
                <w:szCs w:val="18"/>
              </w:rPr>
              <w:t>motivazione</w:t>
            </w:r>
          </w:p>
        </w:tc>
      </w:tr>
      <w:tr w:rsidR="000F29A4" w:rsidRPr="000D08BB" w:rsidTr="00B5607B">
        <w:tc>
          <w:tcPr>
            <w:tcW w:w="1405" w:type="dxa"/>
          </w:tcPr>
          <w:p w:rsidR="000F29A4" w:rsidRPr="006F1E80" w:rsidRDefault="000F29A4" w:rsidP="009C4542">
            <w:pPr>
              <w:rPr>
                <w:rFonts w:cstheme="minorHAnsi"/>
                <w:sz w:val="18"/>
                <w:szCs w:val="18"/>
              </w:rPr>
            </w:pPr>
            <w:r w:rsidRPr="006F1E80">
              <w:rPr>
                <w:rFonts w:cstheme="minorHAnsi"/>
                <w:sz w:val="18"/>
                <w:szCs w:val="18"/>
              </w:rPr>
              <w:t>Area Affidamenti</w:t>
            </w:r>
          </w:p>
        </w:tc>
        <w:tc>
          <w:tcPr>
            <w:tcW w:w="3764" w:type="dxa"/>
          </w:tcPr>
          <w:p w:rsidR="000F29A4" w:rsidRPr="006F1E80" w:rsidRDefault="000F29A4" w:rsidP="009C4542">
            <w:pPr>
              <w:rPr>
                <w:rFonts w:cstheme="minorHAnsi"/>
                <w:sz w:val="18"/>
                <w:szCs w:val="18"/>
              </w:rPr>
            </w:pPr>
            <w:r w:rsidRPr="006F1E80">
              <w:rPr>
                <w:rFonts w:cstheme="minorHAnsi"/>
                <w:sz w:val="18"/>
                <w:szCs w:val="18"/>
              </w:rPr>
              <w:t>Affidamenti contratti di lavori, servizi e forniture</w:t>
            </w:r>
          </w:p>
          <w:p w:rsidR="000F29A4" w:rsidRPr="006F1E80" w:rsidRDefault="000F29A4" w:rsidP="009C4542">
            <w:pPr>
              <w:rPr>
                <w:rFonts w:cstheme="minorHAnsi"/>
                <w:sz w:val="18"/>
                <w:szCs w:val="18"/>
              </w:rPr>
            </w:pPr>
          </w:p>
          <w:p w:rsidR="000F29A4" w:rsidRPr="006F1E80" w:rsidRDefault="000F29A4" w:rsidP="009C4542">
            <w:pPr>
              <w:rPr>
                <w:rFonts w:cstheme="minorHAnsi"/>
                <w:sz w:val="18"/>
                <w:szCs w:val="18"/>
              </w:rPr>
            </w:pPr>
            <w:r w:rsidRPr="006F1E80">
              <w:rPr>
                <w:rFonts w:cstheme="minorHAnsi"/>
                <w:sz w:val="18"/>
                <w:szCs w:val="18"/>
              </w:rPr>
              <w:t>Affidamento di incarichi</w:t>
            </w:r>
          </w:p>
          <w:p w:rsidR="000F29A4" w:rsidRPr="006F1E80" w:rsidRDefault="000F29A4" w:rsidP="009C4542">
            <w:pPr>
              <w:rPr>
                <w:rFonts w:cstheme="minorHAnsi"/>
                <w:sz w:val="18"/>
                <w:szCs w:val="18"/>
              </w:rPr>
            </w:pPr>
          </w:p>
          <w:p w:rsidR="000F29A4" w:rsidRPr="006F1E80" w:rsidRDefault="000F29A4" w:rsidP="009C4542">
            <w:pPr>
              <w:rPr>
                <w:rFonts w:cstheme="minorHAnsi"/>
                <w:sz w:val="18"/>
                <w:szCs w:val="18"/>
              </w:rPr>
            </w:pPr>
            <w:r w:rsidRPr="006F1E80">
              <w:rPr>
                <w:rFonts w:cstheme="minorHAnsi"/>
                <w:sz w:val="18"/>
                <w:szCs w:val="18"/>
              </w:rPr>
              <w:t>Affidamento di patrocini legali</w:t>
            </w:r>
          </w:p>
        </w:tc>
        <w:tc>
          <w:tcPr>
            <w:tcW w:w="1435" w:type="dxa"/>
          </w:tcPr>
          <w:p w:rsidR="000F29A4" w:rsidRPr="006F1E80" w:rsidRDefault="000F29A4" w:rsidP="009C4542">
            <w:pPr>
              <w:rPr>
                <w:rFonts w:cstheme="minorHAnsi"/>
                <w:sz w:val="18"/>
                <w:szCs w:val="18"/>
              </w:rPr>
            </w:pPr>
            <w:r w:rsidRPr="006F1E80">
              <w:rPr>
                <w:rFonts w:cstheme="minorHAnsi"/>
                <w:sz w:val="18"/>
                <w:szCs w:val="18"/>
              </w:rPr>
              <w:t xml:space="preserve">Affidamento in violazione dei criteri del Codice Appalti </w:t>
            </w:r>
          </w:p>
          <w:p w:rsidR="000F29A4" w:rsidRPr="006F1E80" w:rsidRDefault="000F29A4" w:rsidP="009C4542">
            <w:pPr>
              <w:rPr>
                <w:rFonts w:cstheme="minorHAnsi"/>
                <w:sz w:val="18"/>
                <w:szCs w:val="18"/>
              </w:rPr>
            </w:pPr>
          </w:p>
          <w:p w:rsidR="000F29A4" w:rsidRPr="006F1E80" w:rsidRDefault="000F29A4" w:rsidP="009C4542">
            <w:pPr>
              <w:rPr>
                <w:rFonts w:cstheme="minorHAnsi"/>
                <w:sz w:val="18"/>
                <w:szCs w:val="18"/>
              </w:rPr>
            </w:pPr>
            <w:r w:rsidRPr="006F1E80">
              <w:rPr>
                <w:rFonts w:cstheme="minorHAnsi"/>
                <w:sz w:val="18"/>
                <w:szCs w:val="18"/>
              </w:rPr>
              <w:t>Affidamento senza previa verifica di capienza di bilancio</w:t>
            </w:r>
          </w:p>
        </w:tc>
        <w:tc>
          <w:tcPr>
            <w:tcW w:w="1789" w:type="dxa"/>
          </w:tcPr>
          <w:p w:rsidR="000F29A4" w:rsidRPr="006F1E80" w:rsidRDefault="000F29A4" w:rsidP="009C4542">
            <w:pPr>
              <w:rPr>
                <w:rFonts w:cstheme="minorHAnsi"/>
                <w:sz w:val="18"/>
                <w:szCs w:val="18"/>
              </w:rPr>
            </w:pPr>
            <w:r w:rsidRPr="006F1E80">
              <w:rPr>
                <w:rFonts w:cstheme="minorHAnsi"/>
                <w:sz w:val="18"/>
                <w:szCs w:val="18"/>
              </w:rPr>
              <w:t>Mancanza di regolamentazione interna codificata</w:t>
            </w:r>
          </w:p>
        </w:tc>
        <w:tc>
          <w:tcPr>
            <w:tcW w:w="1116" w:type="dxa"/>
          </w:tcPr>
          <w:p w:rsidR="000F29A4" w:rsidRPr="006F1E80" w:rsidRDefault="000F29A4" w:rsidP="009C4542">
            <w:pPr>
              <w:rPr>
                <w:rFonts w:cstheme="minorHAnsi"/>
                <w:sz w:val="18"/>
                <w:szCs w:val="18"/>
              </w:rPr>
            </w:pPr>
            <w:r w:rsidRPr="006F1E80">
              <w:rPr>
                <w:rFonts w:cstheme="minorHAnsi"/>
                <w:sz w:val="18"/>
                <w:szCs w:val="18"/>
              </w:rPr>
              <w:t>Allo stato non vi sono indicatori di rischio</w:t>
            </w:r>
          </w:p>
        </w:tc>
        <w:tc>
          <w:tcPr>
            <w:tcW w:w="1128" w:type="dxa"/>
            <w:shd w:val="clear" w:color="auto" w:fill="FFC000"/>
          </w:tcPr>
          <w:p w:rsidR="000F29A4" w:rsidRPr="006F1E80" w:rsidRDefault="000F29A4" w:rsidP="009C4542">
            <w:pPr>
              <w:rPr>
                <w:rFonts w:cstheme="minorHAnsi"/>
                <w:sz w:val="18"/>
                <w:szCs w:val="18"/>
              </w:rPr>
            </w:pPr>
            <w:r w:rsidRPr="006F1E80">
              <w:rPr>
                <w:rFonts w:cstheme="minorHAnsi"/>
                <w:sz w:val="18"/>
                <w:szCs w:val="18"/>
              </w:rPr>
              <w:t>medio</w:t>
            </w:r>
          </w:p>
        </w:tc>
        <w:tc>
          <w:tcPr>
            <w:tcW w:w="4069" w:type="dxa"/>
          </w:tcPr>
          <w:p w:rsidR="000F29A4" w:rsidRDefault="000F29A4" w:rsidP="009C4542">
            <w:pPr>
              <w:rPr>
                <w:rFonts w:cstheme="minorHAnsi"/>
                <w:sz w:val="18"/>
                <w:szCs w:val="18"/>
              </w:rPr>
            </w:pPr>
            <w:r>
              <w:rPr>
                <w:rFonts w:cstheme="minorHAnsi"/>
                <w:sz w:val="18"/>
                <w:szCs w:val="18"/>
              </w:rPr>
              <w:t>L’ordine procede ad affidamenti sotto</w:t>
            </w:r>
            <w:r w:rsidR="00FB43AB">
              <w:rPr>
                <w:rFonts w:cstheme="minorHAnsi"/>
                <w:sz w:val="18"/>
                <w:szCs w:val="18"/>
              </w:rPr>
              <w:t xml:space="preserve"> </w:t>
            </w:r>
            <w:r>
              <w:rPr>
                <w:rFonts w:cstheme="minorHAnsi"/>
                <w:sz w:val="18"/>
                <w:szCs w:val="18"/>
              </w:rPr>
              <w:t>soglia</w:t>
            </w:r>
            <w:r w:rsidR="00FB43AB">
              <w:rPr>
                <w:rFonts w:cstheme="minorHAnsi"/>
                <w:sz w:val="18"/>
                <w:szCs w:val="18"/>
              </w:rPr>
              <w:t xml:space="preserve"> </w:t>
            </w:r>
            <w:r w:rsidRPr="006F1E80">
              <w:rPr>
                <w:rFonts w:cstheme="minorHAnsi"/>
                <w:sz w:val="18"/>
                <w:szCs w:val="18"/>
              </w:rPr>
              <w:t>e si concentra sull</w:t>
            </w:r>
            <w:r>
              <w:rPr>
                <w:rFonts w:cstheme="minorHAnsi"/>
                <w:sz w:val="18"/>
                <w:szCs w:val="18"/>
              </w:rPr>
              <w:t xml:space="preserve">’individuazione del bisogno, individuazione dell’affidatario, contrattualizzazione e verifica dell’esecuzione. </w:t>
            </w:r>
          </w:p>
          <w:p w:rsidR="000F29A4" w:rsidRPr="006F1E80" w:rsidRDefault="000F29A4" w:rsidP="009C4542">
            <w:pPr>
              <w:rPr>
                <w:rFonts w:cstheme="minorHAnsi"/>
                <w:sz w:val="18"/>
                <w:szCs w:val="18"/>
              </w:rPr>
            </w:pPr>
            <w:r w:rsidRPr="006F1E80">
              <w:rPr>
                <w:rFonts w:cstheme="minorHAnsi"/>
                <w:sz w:val="18"/>
                <w:szCs w:val="18"/>
              </w:rPr>
              <w:t xml:space="preserve">L’Ordine procede mediante comparazione di più preventivi e con delibera collegiale e motivata. Ciascuna delibera di affidamento reca indicazione sulle modalità di scelta, sull’attività richiesta, sui requisiti, sul pagamento. </w:t>
            </w:r>
          </w:p>
          <w:p w:rsidR="000F29A4" w:rsidRPr="006F1E80" w:rsidRDefault="000F29A4" w:rsidP="009C4542">
            <w:pPr>
              <w:rPr>
                <w:rFonts w:cstheme="minorHAnsi"/>
                <w:sz w:val="18"/>
                <w:szCs w:val="18"/>
              </w:rPr>
            </w:pPr>
          </w:p>
          <w:p w:rsidR="000F29A4" w:rsidRPr="006F1E80" w:rsidRDefault="000F29A4" w:rsidP="009C4542">
            <w:pPr>
              <w:rPr>
                <w:rFonts w:cstheme="minorHAnsi"/>
                <w:sz w:val="18"/>
                <w:szCs w:val="18"/>
              </w:rPr>
            </w:pPr>
            <w:r w:rsidRPr="006F1E80">
              <w:rPr>
                <w:rFonts w:cstheme="minorHAnsi"/>
                <w:sz w:val="18"/>
                <w:szCs w:val="18"/>
              </w:rPr>
              <w:t>In considerazione dell’utilizzo di risorse il processo viene mappato a rischiosità media</w:t>
            </w:r>
          </w:p>
        </w:tc>
      </w:tr>
      <w:tr w:rsidR="000F29A4" w:rsidRPr="000D08BB" w:rsidTr="009C4542">
        <w:tc>
          <w:tcPr>
            <w:tcW w:w="1405" w:type="dxa"/>
          </w:tcPr>
          <w:p w:rsidR="000F29A4" w:rsidRPr="0098459B" w:rsidRDefault="000F29A4" w:rsidP="009C4542">
            <w:pPr>
              <w:rPr>
                <w:rFonts w:cstheme="minorHAnsi"/>
                <w:sz w:val="18"/>
                <w:szCs w:val="18"/>
              </w:rPr>
            </w:pPr>
            <w:r w:rsidRPr="0098459B">
              <w:rPr>
                <w:rFonts w:cstheme="minorHAnsi"/>
                <w:sz w:val="18"/>
                <w:szCs w:val="18"/>
              </w:rPr>
              <w:t>Area gestione del personale</w:t>
            </w:r>
          </w:p>
        </w:tc>
        <w:tc>
          <w:tcPr>
            <w:tcW w:w="3764" w:type="dxa"/>
          </w:tcPr>
          <w:p w:rsidR="000F29A4" w:rsidRPr="0098459B" w:rsidRDefault="000F29A4" w:rsidP="009C4542">
            <w:pPr>
              <w:rPr>
                <w:rFonts w:cstheme="minorHAnsi"/>
                <w:sz w:val="18"/>
                <w:szCs w:val="18"/>
              </w:rPr>
            </w:pPr>
            <w:r w:rsidRPr="0098459B">
              <w:rPr>
                <w:rFonts w:cstheme="minorHAnsi"/>
                <w:sz w:val="18"/>
                <w:szCs w:val="18"/>
              </w:rPr>
              <w:t>Assunzione nuova risorsa</w:t>
            </w:r>
          </w:p>
        </w:tc>
        <w:tc>
          <w:tcPr>
            <w:tcW w:w="1435" w:type="dxa"/>
          </w:tcPr>
          <w:p w:rsidR="000F29A4" w:rsidRPr="0098459B" w:rsidRDefault="000F29A4" w:rsidP="009C4542">
            <w:pPr>
              <w:rPr>
                <w:rFonts w:cstheme="minorHAnsi"/>
                <w:sz w:val="18"/>
                <w:szCs w:val="18"/>
              </w:rPr>
            </w:pPr>
            <w:r w:rsidRPr="0098459B">
              <w:rPr>
                <w:rFonts w:cstheme="minorHAnsi"/>
                <w:sz w:val="18"/>
                <w:szCs w:val="18"/>
              </w:rPr>
              <w:t>Assunzione di risorsa in violazione delle norme sul pubblico impiego</w:t>
            </w:r>
          </w:p>
        </w:tc>
        <w:tc>
          <w:tcPr>
            <w:tcW w:w="1789" w:type="dxa"/>
          </w:tcPr>
          <w:p w:rsidR="000F29A4" w:rsidRPr="0098459B" w:rsidRDefault="000F29A4" w:rsidP="009C4542">
            <w:pPr>
              <w:rPr>
                <w:rFonts w:cstheme="minorHAnsi"/>
                <w:sz w:val="18"/>
                <w:szCs w:val="18"/>
              </w:rPr>
            </w:pPr>
            <w:r w:rsidRPr="0098459B">
              <w:rPr>
                <w:rFonts w:cstheme="minorHAnsi"/>
                <w:sz w:val="18"/>
                <w:szCs w:val="18"/>
              </w:rPr>
              <w:t>Allo stato non vi sono fattori abilitanti</w:t>
            </w:r>
          </w:p>
        </w:tc>
        <w:tc>
          <w:tcPr>
            <w:tcW w:w="1116" w:type="dxa"/>
          </w:tcPr>
          <w:p w:rsidR="000F29A4" w:rsidRPr="0098459B" w:rsidRDefault="000F29A4" w:rsidP="009C4542">
            <w:pPr>
              <w:rPr>
                <w:rFonts w:cstheme="minorHAnsi"/>
                <w:sz w:val="18"/>
                <w:szCs w:val="18"/>
              </w:rPr>
            </w:pPr>
            <w:r w:rsidRPr="0098459B">
              <w:rPr>
                <w:rFonts w:cstheme="minorHAnsi"/>
                <w:sz w:val="18"/>
                <w:szCs w:val="18"/>
              </w:rPr>
              <w:t>Allo stato non vi sono indicatori di rischio</w:t>
            </w:r>
          </w:p>
        </w:tc>
        <w:tc>
          <w:tcPr>
            <w:tcW w:w="1128" w:type="dxa"/>
            <w:shd w:val="clear" w:color="auto" w:fill="00B050"/>
          </w:tcPr>
          <w:p w:rsidR="000F29A4" w:rsidRPr="0098459B" w:rsidRDefault="000F29A4" w:rsidP="009C4542">
            <w:pPr>
              <w:rPr>
                <w:rFonts w:cstheme="minorHAnsi"/>
                <w:sz w:val="18"/>
                <w:szCs w:val="18"/>
              </w:rPr>
            </w:pPr>
            <w:r w:rsidRPr="0098459B">
              <w:rPr>
                <w:rFonts w:cstheme="minorHAnsi"/>
                <w:sz w:val="18"/>
                <w:szCs w:val="18"/>
              </w:rPr>
              <w:t>basso</w:t>
            </w:r>
          </w:p>
        </w:tc>
        <w:tc>
          <w:tcPr>
            <w:tcW w:w="4069" w:type="dxa"/>
          </w:tcPr>
          <w:p w:rsidR="000F29A4" w:rsidRPr="0098459B" w:rsidRDefault="000F29A4" w:rsidP="009C4542">
            <w:pPr>
              <w:rPr>
                <w:rFonts w:cstheme="minorHAnsi"/>
                <w:sz w:val="18"/>
                <w:szCs w:val="18"/>
              </w:rPr>
            </w:pPr>
            <w:r>
              <w:rPr>
                <w:rFonts w:cstheme="minorHAnsi"/>
                <w:sz w:val="18"/>
                <w:szCs w:val="18"/>
              </w:rPr>
              <w:t xml:space="preserve">Il processo è mappato, in caso di assunzione si utilizza il concorso pubblico (bando), sono individuati i responsabili di processo </w:t>
            </w:r>
          </w:p>
        </w:tc>
      </w:tr>
      <w:tr w:rsidR="000F29A4" w:rsidRPr="000D08BB" w:rsidTr="009C4542">
        <w:tc>
          <w:tcPr>
            <w:tcW w:w="1405" w:type="dxa"/>
          </w:tcPr>
          <w:p w:rsidR="000F29A4" w:rsidRPr="0098459B" w:rsidRDefault="000F29A4" w:rsidP="009C4542">
            <w:pPr>
              <w:rPr>
                <w:rFonts w:cstheme="minorHAnsi"/>
                <w:sz w:val="18"/>
                <w:szCs w:val="18"/>
              </w:rPr>
            </w:pPr>
            <w:r w:rsidRPr="006F1E80">
              <w:rPr>
                <w:rFonts w:cstheme="minorHAnsi"/>
                <w:sz w:val="18"/>
                <w:szCs w:val="18"/>
              </w:rPr>
              <w:t>Area provvedimenti amministrativi senza effetto economico</w:t>
            </w:r>
          </w:p>
        </w:tc>
        <w:tc>
          <w:tcPr>
            <w:tcW w:w="3764" w:type="dxa"/>
          </w:tcPr>
          <w:p w:rsidR="000F29A4" w:rsidRDefault="000F29A4" w:rsidP="009C4542">
            <w:pPr>
              <w:rPr>
                <w:rFonts w:cstheme="minorHAnsi"/>
                <w:sz w:val="18"/>
                <w:szCs w:val="18"/>
              </w:rPr>
            </w:pPr>
            <w:r w:rsidRPr="006F1E80">
              <w:rPr>
                <w:rFonts w:cstheme="minorHAnsi"/>
                <w:sz w:val="18"/>
                <w:szCs w:val="18"/>
              </w:rPr>
              <w:t>Tenuta dell’albo (iscrizione, cancellazione, trasferimento, annotazione di sanzione disciplinare)</w:t>
            </w:r>
          </w:p>
          <w:p w:rsidR="000F29A4" w:rsidRDefault="000F29A4" w:rsidP="009C4542">
            <w:pPr>
              <w:rPr>
                <w:rFonts w:cstheme="minorHAnsi"/>
                <w:sz w:val="18"/>
                <w:szCs w:val="18"/>
              </w:rPr>
            </w:pPr>
          </w:p>
          <w:p w:rsidR="000F29A4" w:rsidRPr="0098459B" w:rsidRDefault="000F29A4" w:rsidP="009C4542">
            <w:pPr>
              <w:rPr>
                <w:rFonts w:cstheme="minorHAnsi"/>
                <w:sz w:val="18"/>
                <w:szCs w:val="18"/>
              </w:rPr>
            </w:pPr>
            <w:r>
              <w:rPr>
                <w:rFonts w:cstheme="minorHAnsi"/>
                <w:sz w:val="18"/>
                <w:szCs w:val="18"/>
              </w:rPr>
              <w:t>Provvedimenti amministrativi di rilascio certificazione</w:t>
            </w:r>
          </w:p>
        </w:tc>
        <w:tc>
          <w:tcPr>
            <w:tcW w:w="1435" w:type="dxa"/>
          </w:tcPr>
          <w:p w:rsidR="000F29A4" w:rsidRPr="0098459B" w:rsidRDefault="000F29A4" w:rsidP="009C4542">
            <w:pPr>
              <w:rPr>
                <w:rFonts w:cstheme="minorHAnsi"/>
                <w:sz w:val="18"/>
                <w:szCs w:val="18"/>
              </w:rPr>
            </w:pPr>
            <w:r w:rsidRPr="006F1E80">
              <w:rPr>
                <w:rFonts w:cstheme="minorHAnsi"/>
                <w:sz w:val="18"/>
                <w:szCs w:val="18"/>
              </w:rPr>
              <w:t xml:space="preserve">Mancato rispetto della tempistica; mancata verifica dei requisiti </w:t>
            </w:r>
            <w:proofErr w:type="spellStart"/>
            <w:r w:rsidRPr="006F1E80">
              <w:rPr>
                <w:rFonts w:cstheme="minorHAnsi"/>
                <w:sz w:val="18"/>
                <w:szCs w:val="18"/>
              </w:rPr>
              <w:t>autodichiarati</w:t>
            </w:r>
            <w:proofErr w:type="spellEnd"/>
          </w:p>
        </w:tc>
        <w:tc>
          <w:tcPr>
            <w:tcW w:w="1789" w:type="dxa"/>
          </w:tcPr>
          <w:p w:rsidR="000F29A4" w:rsidRPr="0098459B" w:rsidRDefault="000F29A4" w:rsidP="009C4542">
            <w:pPr>
              <w:rPr>
                <w:rFonts w:cstheme="minorHAnsi"/>
                <w:sz w:val="18"/>
                <w:szCs w:val="18"/>
              </w:rPr>
            </w:pPr>
            <w:r w:rsidRPr="006F1E80">
              <w:rPr>
                <w:rFonts w:cstheme="minorHAnsi"/>
                <w:sz w:val="18"/>
                <w:szCs w:val="18"/>
              </w:rPr>
              <w:t>Allo stato non vi sono fattori abilitanti</w:t>
            </w:r>
          </w:p>
        </w:tc>
        <w:tc>
          <w:tcPr>
            <w:tcW w:w="1116" w:type="dxa"/>
          </w:tcPr>
          <w:p w:rsidR="000F29A4" w:rsidRPr="0098459B" w:rsidRDefault="000F29A4" w:rsidP="009C4542">
            <w:pPr>
              <w:rPr>
                <w:rFonts w:cstheme="minorHAnsi"/>
                <w:sz w:val="18"/>
                <w:szCs w:val="18"/>
              </w:rPr>
            </w:pPr>
            <w:r w:rsidRPr="006F1E80">
              <w:rPr>
                <w:rFonts w:cstheme="minorHAnsi"/>
                <w:sz w:val="18"/>
                <w:szCs w:val="18"/>
              </w:rPr>
              <w:t>Allo stato non ci sono indicatori di rischio</w:t>
            </w:r>
          </w:p>
        </w:tc>
        <w:tc>
          <w:tcPr>
            <w:tcW w:w="1128" w:type="dxa"/>
            <w:shd w:val="clear" w:color="auto" w:fill="00B050"/>
          </w:tcPr>
          <w:p w:rsidR="000F29A4" w:rsidRPr="0098459B" w:rsidRDefault="000F29A4" w:rsidP="009C4542">
            <w:pPr>
              <w:rPr>
                <w:rFonts w:cstheme="minorHAnsi"/>
                <w:sz w:val="18"/>
                <w:szCs w:val="18"/>
              </w:rPr>
            </w:pPr>
            <w:r w:rsidRPr="006F1E80">
              <w:rPr>
                <w:rFonts w:cstheme="minorHAnsi"/>
                <w:sz w:val="18"/>
                <w:szCs w:val="18"/>
              </w:rPr>
              <w:t>basso</w:t>
            </w:r>
          </w:p>
        </w:tc>
        <w:tc>
          <w:tcPr>
            <w:tcW w:w="4069" w:type="dxa"/>
          </w:tcPr>
          <w:p w:rsidR="000F29A4" w:rsidRPr="0098459B" w:rsidRDefault="000F29A4" w:rsidP="009C4542">
            <w:pPr>
              <w:rPr>
                <w:rFonts w:cstheme="minorHAnsi"/>
                <w:sz w:val="18"/>
                <w:szCs w:val="18"/>
              </w:rPr>
            </w:pPr>
            <w:r w:rsidRPr="006F1E80">
              <w:rPr>
                <w:rFonts w:cstheme="minorHAnsi"/>
                <w:sz w:val="18"/>
                <w:szCs w:val="18"/>
              </w:rPr>
              <w:t>I processi sono regolamentati dalla normativa di riferimento e dalla normativa disciplinante l’albo unico. In caso di violazione della normativa il richiedente può rivolgersi alla CCEPS</w:t>
            </w:r>
            <w:r>
              <w:rPr>
                <w:rFonts w:cstheme="minorHAnsi"/>
                <w:sz w:val="18"/>
                <w:szCs w:val="18"/>
              </w:rPr>
              <w:t>.</w:t>
            </w:r>
          </w:p>
        </w:tc>
      </w:tr>
      <w:tr w:rsidR="000F29A4" w:rsidRPr="000D08BB" w:rsidTr="009C4542">
        <w:tc>
          <w:tcPr>
            <w:tcW w:w="1405" w:type="dxa"/>
          </w:tcPr>
          <w:p w:rsidR="000F29A4" w:rsidRPr="006F1E80" w:rsidRDefault="000F29A4" w:rsidP="009C4542">
            <w:pPr>
              <w:rPr>
                <w:rFonts w:cstheme="minorHAnsi"/>
                <w:sz w:val="18"/>
                <w:szCs w:val="18"/>
              </w:rPr>
            </w:pPr>
            <w:r w:rsidRPr="006F1E80">
              <w:rPr>
                <w:rFonts w:cstheme="minorHAnsi"/>
                <w:sz w:val="18"/>
                <w:szCs w:val="18"/>
              </w:rPr>
              <w:t>Rischi specifici – formazione professionale</w:t>
            </w:r>
          </w:p>
        </w:tc>
        <w:tc>
          <w:tcPr>
            <w:tcW w:w="3764" w:type="dxa"/>
          </w:tcPr>
          <w:p w:rsidR="000F29A4" w:rsidRPr="006F1E80" w:rsidRDefault="000F29A4" w:rsidP="009C4542">
            <w:pPr>
              <w:rPr>
                <w:rFonts w:cstheme="minorHAnsi"/>
                <w:sz w:val="18"/>
                <w:szCs w:val="18"/>
              </w:rPr>
            </w:pPr>
            <w:r w:rsidRPr="006F1E80">
              <w:rPr>
                <w:rFonts w:cstheme="minorHAnsi"/>
                <w:sz w:val="18"/>
                <w:szCs w:val="18"/>
              </w:rPr>
              <w:t>Organizzazione della formazione a favore degli iscritti utile per conseguire ECM</w:t>
            </w:r>
          </w:p>
        </w:tc>
        <w:tc>
          <w:tcPr>
            <w:tcW w:w="1435" w:type="dxa"/>
          </w:tcPr>
          <w:p w:rsidR="000F29A4" w:rsidRPr="006F1E80" w:rsidRDefault="000F29A4" w:rsidP="009C4542">
            <w:pPr>
              <w:rPr>
                <w:rFonts w:cstheme="minorHAnsi"/>
                <w:sz w:val="18"/>
                <w:szCs w:val="18"/>
              </w:rPr>
            </w:pPr>
          </w:p>
        </w:tc>
        <w:tc>
          <w:tcPr>
            <w:tcW w:w="1789" w:type="dxa"/>
          </w:tcPr>
          <w:p w:rsidR="000F29A4" w:rsidRPr="006F1E80" w:rsidRDefault="000F29A4" w:rsidP="009C4542">
            <w:pPr>
              <w:rPr>
                <w:rFonts w:cstheme="minorHAnsi"/>
                <w:sz w:val="18"/>
                <w:szCs w:val="18"/>
              </w:rPr>
            </w:pPr>
            <w:r w:rsidRPr="006F1E80">
              <w:rPr>
                <w:rFonts w:cstheme="minorHAnsi"/>
                <w:sz w:val="18"/>
                <w:szCs w:val="18"/>
              </w:rPr>
              <w:t>Allo stato non vi sono fattori abilitanti</w:t>
            </w:r>
          </w:p>
        </w:tc>
        <w:tc>
          <w:tcPr>
            <w:tcW w:w="1116" w:type="dxa"/>
          </w:tcPr>
          <w:p w:rsidR="000F29A4" w:rsidRPr="006F1E80" w:rsidRDefault="000F29A4" w:rsidP="009C4542">
            <w:pPr>
              <w:rPr>
                <w:rFonts w:cstheme="minorHAnsi"/>
                <w:sz w:val="18"/>
                <w:szCs w:val="18"/>
              </w:rPr>
            </w:pPr>
            <w:r w:rsidRPr="006F1E80">
              <w:rPr>
                <w:rFonts w:cstheme="minorHAnsi"/>
                <w:sz w:val="18"/>
                <w:szCs w:val="18"/>
              </w:rPr>
              <w:t>Allo stato non ci sono  indicatori di rischio</w:t>
            </w:r>
          </w:p>
        </w:tc>
        <w:tc>
          <w:tcPr>
            <w:tcW w:w="1128" w:type="dxa"/>
            <w:shd w:val="clear" w:color="auto" w:fill="00B050"/>
          </w:tcPr>
          <w:p w:rsidR="000F29A4" w:rsidRPr="006F1E80" w:rsidRDefault="000F29A4" w:rsidP="009C4542">
            <w:pPr>
              <w:rPr>
                <w:rFonts w:cstheme="minorHAnsi"/>
                <w:sz w:val="18"/>
                <w:szCs w:val="18"/>
              </w:rPr>
            </w:pPr>
            <w:r w:rsidRPr="006F1E80">
              <w:rPr>
                <w:rFonts w:cstheme="minorHAnsi"/>
                <w:sz w:val="18"/>
                <w:szCs w:val="18"/>
              </w:rPr>
              <w:t>basso</w:t>
            </w:r>
          </w:p>
        </w:tc>
        <w:tc>
          <w:tcPr>
            <w:tcW w:w="4069" w:type="dxa"/>
          </w:tcPr>
          <w:p w:rsidR="000F29A4" w:rsidRPr="006F1E80" w:rsidRDefault="000F29A4" w:rsidP="009C4542">
            <w:pPr>
              <w:rPr>
                <w:rFonts w:cstheme="minorHAnsi"/>
                <w:sz w:val="18"/>
                <w:szCs w:val="18"/>
              </w:rPr>
            </w:pPr>
            <w:r w:rsidRPr="006F1E80">
              <w:rPr>
                <w:rFonts w:cstheme="minorHAnsi"/>
                <w:sz w:val="18"/>
                <w:szCs w:val="18"/>
              </w:rPr>
              <w:t xml:space="preserve">Attività principalmente svolta con il supporto federale o con il supporto di provider terzi autorizzati; in questo ultimo caso le iniziative e le convenzioni vengono approvate con delibera motivata. </w:t>
            </w:r>
          </w:p>
          <w:p w:rsidR="000F29A4" w:rsidRPr="006F1E80" w:rsidRDefault="000F29A4" w:rsidP="009C4542">
            <w:pPr>
              <w:rPr>
                <w:rFonts w:cstheme="minorHAnsi"/>
                <w:sz w:val="18"/>
                <w:szCs w:val="18"/>
              </w:rPr>
            </w:pPr>
            <w:r w:rsidRPr="006F1E80">
              <w:rPr>
                <w:rFonts w:cstheme="minorHAnsi"/>
                <w:sz w:val="18"/>
                <w:szCs w:val="18"/>
              </w:rPr>
              <w:t xml:space="preserve">Il livello di rischio basso deriva dall’estrema </w:t>
            </w:r>
            <w:proofErr w:type="spellStart"/>
            <w:r w:rsidRPr="006F1E80">
              <w:rPr>
                <w:rFonts w:cstheme="minorHAnsi"/>
                <w:sz w:val="18"/>
                <w:szCs w:val="18"/>
              </w:rPr>
              <w:t>occasionalità</w:t>
            </w:r>
            <w:proofErr w:type="spellEnd"/>
            <w:r w:rsidRPr="006F1E80">
              <w:rPr>
                <w:rFonts w:cstheme="minorHAnsi"/>
                <w:sz w:val="18"/>
                <w:szCs w:val="18"/>
              </w:rPr>
              <w:t xml:space="preserve"> dello svolgimento</w:t>
            </w:r>
          </w:p>
        </w:tc>
      </w:tr>
      <w:tr w:rsidR="000F29A4" w:rsidRPr="000D08BB" w:rsidTr="00B5607B">
        <w:tc>
          <w:tcPr>
            <w:tcW w:w="1405" w:type="dxa"/>
          </w:tcPr>
          <w:p w:rsidR="000F29A4" w:rsidRPr="006F1E80" w:rsidRDefault="000F29A4" w:rsidP="009C4542">
            <w:pPr>
              <w:rPr>
                <w:rFonts w:cstheme="minorHAnsi"/>
                <w:sz w:val="18"/>
                <w:szCs w:val="18"/>
              </w:rPr>
            </w:pPr>
            <w:bookmarkStart w:id="2" w:name="_Hlk124938458"/>
            <w:r w:rsidRPr="006F1E80">
              <w:rPr>
                <w:rFonts w:cstheme="minorHAnsi"/>
                <w:sz w:val="18"/>
                <w:szCs w:val="18"/>
              </w:rPr>
              <w:t>Rischi specifici -  rilascio pareri a iscritti</w:t>
            </w:r>
          </w:p>
        </w:tc>
        <w:tc>
          <w:tcPr>
            <w:tcW w:w="3764" w:type="dxa"/>
          </w:tcPr>
          <w:p w:rsidR="000F29A4" w:rsidRPr="006F1E80" w:rsidRDefault="000F29A4" w:rsidP="009C4542">
            <w:pPr>
              <w:rPr>
                <w:rFonts w:cstheme="minorHAnsi"/>
                <w:sz w:val="18"/>
                <w:szCs w:val="18"/>
              </w:rPr>
            </w:pPr>
            <w:r w:rsidRPr="00C84B36">
              <w:rPr>
                <w:rFonts w:cstheme="minorHAnsi"/>
                <w:sz w:val="18"/>
                <w:szCs w:val="18"/>
              </w:rPr>
              <w:t>rilascio di pareri richiesti da enti pubblici territoriali, ovvero di pareri sugli orari e turni delle farmacie</w:t>
            </w:r>
          </w:p>
        </w:tc>
        <w:tc>
          <w:tcPr>
            <w:tcW w:w="1435" w:type="dxa"/>
          </w:tcPr>
          <w:p w:rsidR="000F29A4" w:rsidRPr="006F1E80" w:rsidRDefault="000F29A4" w:rsidP="009C4542">
            <w:pPr>
              <w:rPr>
                <w:rFonts w:cstheme="minorHAnsi"/>
                <w:sz w:val="18"/>
                <w:szCs w:val="18"/>
              </w:rPr>
            </w:pPr>
            <w:r w:rsidRPr="006F1E80">
              <w:rPr>
                <w:rFonts w:cstheme="minorHAnsi"/>
                <w:sz w:val="18"/>
                <w:szCs w:val="18"/>
              </w:rPr>
              <w:t>Favoritismo; trattamento discrezionale</w:t>
            </w:r>
          </w:p>
        </w:tc>
        <w:tc>
          <w:tcPr>
            <w:tcW w:w="1789" w:type="dxa"/>
          </w:tcPr>
          <w:p w:rsidR="000F29A4" w:rsidRPr="006F1E80" w:rsidRDefault="000F29A4" w:rsidP="009C4542">
            <w:pPr>
              <w:rPr>
                <w:rFonts w:cstheme="minorHAnsi"/>
                <w:sz w:val="18"/>
                <w:szCs w:val="18"/>
              </w:rPr>
            </w:pPr>
            <w:r w:rsidRPr="006F1E80">
              <w:rPr>
                <w:rFonts w:cstheme="minorHAnsi"/>
                <w:sz w:val="18"/>
                <w:szCs w:val="18"/>
              </w:rPr>
              <w:t>Processo discrezionale concentrato in capo ad unico soggetto (Consiglio direttivo)</w:t>
            </w:r>
          </w:p>
        </w:tc>
        <w:tc>
          <w:tcPr>
            <w:tcW w:w="1116" w:type="dxa"/>
          </w:tcPr>
          <w:p w:rsidR="000F29A4" w:rsidRPr="006F1E80" w:rsidRDefault="000F29A4" w:rsidP="009C4542">
            <w:pPr>
              <w:rPr>
                <w:rFonts w:cstheme="minorHAnsi"/>
                <w:sz w:val="18"/>
                <w:szCs w:val="18"/>
              </w:rPr>
            </w:pPr>
            <w:r w:rsidRPr="006F1E80">
              <w:rPr>
                <w:rFonts w:cstheme="minorHAnsi"/>
                <w:sz w:val="18"/>
                <w:szCs w:val="18"/>
              </w:rPr>
              <w:t>Allo stato non ci sono indicatori di rischio</w:t>
            </w:r>
          </w:p>
        </w:tc>
        <w:tc>
          <w:tcPr>
            <w:tcW w:w="1128" w:type="dxa"/>
            <w:shd w:val="clear" w:color="auto" w:fill="FFC000"/>
          </w:tcPr>
          <w:p w:rsidR="000F29A4" w:rsidRPr="006F1E80" w:rsidRDefault="000F29A4" w:rsidP="009C4542">
            <w:pPr>
              <w:rPr>
                <w:rFonts w:cstheme="minorHAnsi"/>
                <w:sz w:val="18"/>
                <w:szCs w:val="18"/>
              </w:rPr>
            </w:pPr>
            <w:r w:rsidRPr="006F1E80">
              <w:rPr>
                <w:rFonts w:cstheme="minorHAnsi"/>
                <w:sz w:val="18"/>
                <w:szCs w:val="18"/>
              </w:rPr>
              <w:t>medio</w:t>
            </w:r>
          </w:p>
        </w:tc>
        <w:tc>
          <w:tcPr>
            <w:tcW w:w="4069" w:type="dxa"/>
          </w:tcPr>
          <w:p w:rsidR="000F29A4" w:rsidRPr="006F1E80" w:rsidRDefault="000F29A4" w:rsidP="009C4542">
            <w:pPr>
              <w:rPr>
                <w:rFonts w:cstheme="minorHAnsi"/>
                <w:sz w:val="18"/>
                <w:szCs w:val="18"/>
              </w:rPr>
            </w:pPr>
            <w:r w:rsidRPr="006F1E80">
              <w:rPr>
                <w:rFonts w:cstheme="minorHAnsi"/>
                <w:sz w:val="18"/>
                <w:szCs w:val="18"/>
              </w:rPr>
              <w:t xml:space="preserve">L’attribuzione del livello medio deriva dal fattore arbitrarietà e dalla circostanza che non vi è una tutela </w:t>
            </w:r>
            <w:r>
              <w:rPr>
                <w:rFonts w:cstheme="minorHAnsi"/>
                <w:sz w:val="18"/>
                <w:szCs w:val="18"/>
              </w:rPr>
              <w:t xml:space="preserve">amministrativa </w:t>
            </w:r>
            <w:r w:rsidRPr="006F1E80">
              <w:rPr>
                <w:rFonts w:cstheme="minorHAnsi"/>
                <w:sz w:val="18"/>
                <w:szCs w:val="18"/>
              </w:rPr>
              <w:t>per il professionista</w:t>
            </w:r>
            <w:r>
              <w:rPr>
                <w:rFonts w:cstheme="minorHAnsi"/>
                <w:sz w:val="18"/>
                <w:szCs w:val="18"/>
              </w:rPr>
              <w:t>.</w:t>
            </w:r>
          </w:p>
        </w:tc>
      </w:tr>
      <w:bookmarkEnd w:id="2"/>
      <w:tr w:rsidR="000F29A4" w:rsidRPr="000D08BB" w:rsidTr="009C4542">
        <w:tc>
          <w:tcPr>
            <w:tcW w:w="1405" w:type="dxa"/>
          </w:tcPr>
          <w:p w:rsidR="000F29A4" w:rsidRPr="006F1E80" w:rsidRDefault="000F29A4" w:rsidP="009C4542">
            <w:pPr>
              <w:rPr>
                <w:rFonts w:cstheme="minorHAnsi"/>
                <w:sz w:val="18"/>
                <w:szCs w:val="18"/>
              </w:rPr>
            </w:pPr>
            <w:r w:rsidRPr="006F1E80">
              <w:rPr>
                <w:rFonts w:cstheme="minorHAnsi"/>
                <w:sz w:val="18"/>
                <w:szCs w:val="18"/>
              </w:rPr>
              <w:lastRenderedPageBreak/>
              <w:t>Gestione economica dell’ente</w:t>
            </w:r>
          </w:p>
        </w:tc>
        <w:tc>
          <w:tcPr>
            <w:tcW w:w="3764" w:type="dxa"/>
          </w:tcPr>
          <w:p w:rsidR="000F29A4" w:rsidRPr="006F1E80" w:rsidRDefault="000F29A4" w:rsidP="009C4542">
            <w:pPr>
              <w:rPr>
                <w:rFonts w:cstheme="minorHAnsi"/>
                <w:sz w:val="18"/>
                <w:szCs w:val="18"/>
              </w:rPr>
            </w:pPr>
            <w:r w:rsidRPr="006F1E80">
              <w:rPr>
                <w:rFonts w:cstheme="minorHAnsi"/>
                <w:sz w:val="18"/>
                <w:szCs w:val="18"/>
              </w:rPr>
              <w:t xml:space="preserve">Formazione del budget (programmazione annuale dell’ente) </w:t>
            </w:r>
          </w:p>
        </w:tc>
        <w:tc>
          <w:tcPr>
            <w:tcW w:w="1435" w:type="dxa"/>
          </w:tcPr>
          <w:p w:rsidR="000F29A4" w:rsidRPr="006F1E80" w:rsidRDefault="000F29A4" w:rsidP="009C4542">
            <w:pPr>
              <w:rPr>
                <w:rFonts w:cstheme="minorHAnsi"/>
                <w:sz w:val="18"/>
                <w:szCs w:val="18"/>
              </w:rPr>
            </w:pPr>
            <w:r w:rsidRPr="006F1E80">
              <w:rPr>
                <w:rFonts w:cstheme="minorHAnsi"/>
                <w:sz w:val="18"/>
                <w:szCs w:val="18"/>
              </w:rPr>
              <w:t>Previsione di spese non necessarie o non utili per gli iscritti; non previsione di spese funzionali alla categoria</w:t>
            </w:r>
          </w:p>
        </w:tc>
        <w:tc>
          <w:tcPr>
            <w:tcW w:w="1789" w:type="dxa"/>
          </w:tcPr>
          <w:p w:rsidR="000F29A4" w:rsidRPr="006F1E80" w:rsidRDefault="000F29A4" w:rsidP="009C4542">
            <w:pPr>
              <w:rPr>
                <w:rFonts w:cstheme="minorHAnsi"/>
                <w:sz w:val="18"/>
                <w:szCs w:val="18"/>
              </w:rPr>
            </w:pPr>
            <w:r w:rsidRPr="006F1E80">
              <w:rPr>
                <w:rFonts w:cstheme="minorHAnsi"/>
                <w:sz w:val="18"/>
                <w:szCs w:val="18"/>
              </w:rPr>
              <w:t xml:space="preserve">Mancanza di regolamento di contabilità </w:t>
            </w:r>
          </w:p>
        </w:tc>
        <w:tc>
          <w:tcPr>
            <w:tcW w:w="1116" w:type="dxa"/>
          </w:tcPr>
          <w:p w:rsidR="000F29A4" w:rsidRPr="006F1E80" w:rsidRDefault="000F29A4" w:rsidP="009C4542">
            <w:pPr>
              <w:rPr>
                <w:rFonts w:cstheme="minorHAnsi"/>
                <w:sz w:val="18"/>
                <w:szCs w:val="18"/>
              </w:rPr>
            </w:pPr>
            <w:r w:rsidRPr="006F1E80">
              <w:rPr>
                <w:rFonts w:cstheme="minorHAnsi"/>
                <w:sz w:val="18"/>
                <w:szCs w:val="18"/>
              </w:rPr>
              <w:t>Allo stato non vi sono indicatori di rischio</w:t>
            </w:r>
          </w:p>
        </w:tc>
        <w:tc>
          <w:tcPr>
            <w:tcW w:w="1128" w:type="dxa"/>
            <w:shd w:val="clear" w:color="auto" w:fill="00B050"/>
          </w:tcPr>
          <w:p w:rsidR="000F29A4" w:rsidRPr="006F1E80" w:rsidRDefault="000F29A4" w:rsidP="009C4542">
            <w:pPr>
              <w:rPr>
                <w:rFonts w:cstheme="minorHAnsi"/>
                <w:sz w:val="18"/>
                <w:szCs w:val="18"/>
              </w:rPr>
            </w:pPr>
            <w:r w:rsidRPr="006F1E80">
              <w:rPr>
                <w:rFonts w:cstheme="minorHAnsi"/>
                <w:sz w:val="18"/>
                <w:szCs w:val="18"/>
              </w:rPr>
              <w:t>basso</w:t>
            </w:r>
          </w:p>
        </w:tc>
        <w:tc>
          <w:tcPr>
            <w:tcW w:w="4069" w:type="dxa"/>
          </w:tcPr>
          <w:p w:rsidR="000F29A4" w:rsidRPr="006F1E80" w:rsidRDefault="000F29A4" w:rsidP="009C4542">
            <w:pPr>
              <w:rPr>
                <w:rFonts w:cstheme="minorHAnsi"/>
                <w:sz w:val="18"/>
                <w:szCs w:val="18"/>
              </w:rPr>
            </w:pPr>
            <w:r w:rsidRPr="006F1E80">
              <w:rPr>
                <w:rFonts w:cstheme="minorHAnsi"/>
                <w:sz w:val="18"/>
                <w:szCs w:val="18"/>
              </w:rPr>
              <w:t xml:space="preserve">Il processo viene svolto dal Consiglio direttivo e segue le indicazioni del </w:t>
            </w:r>
            <w:proofErr w:type="spellStart"/>
            <w:r w:rsidRPr="006F1E80">
              <w:rPr>
                <w:rFonts w:cstheme="minorHAnsi"/>
                <w:sz w:val="18"/>
                <w:szCs w:val="18"/>
              </w:rPr>
              <w:t>D.Lgs.</w:t>
            </w:r>
            <w:proofErr w:type="spellEnd"/>
            <w:r w:rsidRPr="006F1E80">
              <w:rPr>
                <w:rFonts w:cstheme="minorHAnsi"/>
                <w:sz w:val="18"/>
                <w:szCs w:val="18"/>
              </w:rPr>
              <w:t xml:space="preserve"> 97/2003; l’Assemblea degli iscritti approva il bilancio preventivo e consuntivo; il bilancio preventivo e consuntivo è corredato da Relazione dei revisori. Il bilancio preventivo e consuntivo è pubblicato nella sezione AT. </w:t>
            </w:r>
          </w:p>
        </w:tc>
      </w:tr>
      <w:tr w:rsidR="000F29A4" w:rsidRPr="000D08BB" w:rsidTr="009C4542">
        <w:tc>
          <w:tcPr>
            <w:tcW w:w="1405" w:type="dxa"/>
          </w:tcPr>
          <w:p w:rsidR="000F29A4" w:rsidRPr="006F1E80" w:rsidRDefault="000F29A4" w:rsidP="009C4542">
            <w:pPr>
              <w:rPr>
                <w:rFonts w:cstheme="minorHAnsi"/>
                <w:sz w:val="18"/>
                <w:szCs w:val="18"/>
              </w:rPr>
            </w:pPr>
            <w:r w:rsidRPr="006F1E80">
              <w:rPr>
                <w:rFonts w:cstheme="minorHAnsi"/>
                <w:sz w:val="18"/>
                <w:szCs w:val="18"/>
              </w:rPr>
              <w:t xml:space="preserve">Individuazione di </w:t>
            </w:r>
            <w:r>
              <w:rPr>
                <w:rFonts w:cstheme="minorHAnsi"/>
                <w:sz w:val="18"/>
                <w:szCs w:val="18"/>
              </w:rPr>
              <w:t>consigliere</w:t>
            </w:r>
            <w:r w:rsidRPr="006F1E80">
              <w:rPr>
                <w:rFonts w:cstheme="minorHAnsi"/>
                <w:sz w:val="18"/>
                <w:szCs w:val="18"/>
              </w:rPr>
              <w:t xml:space="preserve"> su richiesta di terzi</w:t>
            </w:r>
          </w:p>
        </w:tc>
        <w:tc>
          <w:tcPr>
            <w:tcW w:w="3764" w:type="dxa"/>
          </w:tcPr>
          <w:p w:rsidR="000F29A4" w:rsidRPr="006F1E80" w:rsidRDefault="000F29A4" w:rsidP="009C4542">
            <w:pPr>
              <w:rPr>
                <w:rFonts w:cstheme="minorHAnsi"/>
                <w:sz w:val="18"/>
                <w:szCs w:val="18"/>
              </w:rPr>
            </w:pPr>
            <w:r w:rsidRPr="006F1E80">
              <w:rPr>
                <w:rFonts w:cstheme="minorHAnsi"/>
                <w:sz w:val="18"/>
                <w:szCs w:val="18"/>
              </w:rPr>
              <w:t>Scelta di consiglieri</w:t>
            </w:r>
            <w:r>
              <w:rPr>
                <w:rFonts w:cstheme="minorHAnsi"/>
                <w:sz w:val="18"/>
                <w:szCs w:val="18"/>
              </w:rPr>
              <w:t>/professionista iscritto</w:t>
            </w:r>
            <w:r w:rsidRPr="006F1E80">
              <w:rPr>
                <w:rFonts w:cstheme="minorHAnsi"/>
                <w:sz w:val="18"/>
                <w:szCs w:val="18"/>
              </w:rPr>
              <w:t xml:space="preserve"> per affidamenti incarichi</w:t>
            </w:r>
          </w:p>
        </w:tc>
        <w:tc>
          <w:tcPr>
            <w:tcW w:w="1435" w:type="dxa"/>
          </w:tcPr>
          <w:p w:rsidR="000F29A4" w:rsidRPr="006F1E80" w:rsidRDefault="000F29A4" w:rsidP="009C4542">
            <w:pPr>
              <w:rPr>
                <w:rFonts w:cstheme="minorHAnsi"/>
                <w:sz w:val="18"/>
                <w:szCs w:val="18"/>
              </w:rPr>
            </w:pPr>
            <w:r w:rsidRPr="006F1E80">
              <w:rPr>
                <w:rFonts w:cstheme="minorHAnsi"/>
                <w:sz w:val="18"/>
                <w:szCs w:val="18"/>
              </w:rPr>
              <w:t>Inappropriata valutazione dei requisiti e arbitrarietà nella scelta animata da favoritismi</w:t>
            </w:r>
          </w:p>
        </w:tc>
        <w:tc>
          <w:tcPr>
            <w:tcW w:w="1789" w:type="dxa"/>
          </w:tcPr>
          <w:p w:rsidR="000F29A4" w:rsidRPr="006F1E80" w:rsidRDefault="000F29A4" w:rsidP="009C4542">
            <w:pPr>
              <w:rPr>
                <w:rFonts w:cstheme="minorHAnsi"/>
                <w:sz w:val="18"/>
                <w:szCs w:val="18"/>
              </w:rPr>
            </w:pPr>
            <w:r w:rsidRPr="006F1E80">
              <w:rPr>
                <w:rFonts w:cstheme="minorHAnsi"/>
                <w:sz w:val="18"/>
                <w:szCs w:val="18"/>
              </w:rPr>
              <w:t>Mancanza di regolamentazione specifica</w:t>
            </w:r>
          </w:p>
        </w:tc>
        <w:tc>
          <w:tcPr>
            <w:tcW w:w="1116" w:type="dxa"/>
          </w:tcPr>
          <w:p w:rsidR="000F29A4" w:rsidRPr="006F1E80" w:rsidRDefault="000F29A4" w:rsidP="009C4542">
            <w:pPr>
              <w:rPr>
                <w:rFonts w:cstheme="minorHAnsi"/>
                <w:sz w:val="18"/>
                <w:szCs w:val="18"/>
              </w:rPr>
            </w:pPr>
            <w:r w:rsidRPr="006F1E80">
              <w:rPr>
                <w:rFonts w:cstheme="minorHAnsi"/>
                <w:sz w:val="18"/>
                <w:szCs w:val="18"/>
              </w:rPr>
              <w:t>Allo stato non vi sono indicatori di rischio</w:t>
            </w:r>
          </w:p>
        </w:tc>
        <w:tc>
          <w:tcPr>
            <w:tcW w:w="1128" w:type="dxa"/>
            <w:shd w:val="clear" w:color="auto" w:fill="00B050"/>
          </w:tcPr>
          <w:p w:rsidR="000F29A4" w:rsidRPr="006F1E80" w:rsidRDefault="000F29A4" w:rsidP="009C4542">
            <w:pPr>
              <w:rPr>
                <w:rFonts w:cstheme="minorHAnsi"/>
                <w:sz w:val="18"/>
                <w:szCs w:val="18"/>
              </w:rPr>
            </w:pPr>
            <w:r w:rsidRPr="006F1E80">
              <w:rPr>
                <w:rFonts w:cstheme="minorHAnsi"/>
                <w:sz w:val="18"/>
                <w:szCs w:val="18"/>
              </w:rPr>
              <w:t>basso</w:t>
            </w:r>
          </w:p>
        </w:tc>
        <w:tc>
          <w:tcPr>
            <w:tcW w:w="4069" w:type="dxa"/>
          </w:tcPr>
          <w:p w:rsidR="000F29A4" w:rsidRPr="006F1E80" w:rsidRDefault="000F29A4" w:rsidP="009C4542">
            <w:pPr>
              <w:rPr>
                <w:rFonts w:cstheme="minorHAnsi"/>
                <w:sz w:val="18"/>
                <w:szCs w:val="18"/>
              </w:rPr>
            </w:pPr>
            <w:r w:rsidRPr="006F1E80">
              <w:rPr>
                <w:rFonts w:cstheme="minorHAnsi"/>
                <w:sz w:val="18"/>
                <w:szCs w:val="18"/>
              </w:rPr>
              <w:t xml:space="preserve">L’individuazione viene fatta su base collegiale e </w:t>
            </w:r>
            <w:r>
              <w:rPr>
                <w:rFonts w:cstheme="minorHAnsi"/>
                <w:sz w:val="18"/>
                <w:szCs w:val="18"/>
              </w:rPr>
              <w:t xml:space="preserve">con </w:t>
            </w:r>
            <w:r w:rsidRPr="006F1E80">
              <w:rPr>
                <w:rFonts w:cstheme="minorHAnsi"/>
                <w:sz w:val="18"/>
                <w:szCs w:val="18"/>
              </w:rPr>
              <w:t xml:space="preserve">delibera motivata, avuto riguardo al conflitto di interessi, alla presenza di requisiti di professionalità e alla rotazione. </w:t>
            </w:r>
          </w:p>
          <w:p w:rsidR="000F29A4" w:rsidRPr="006F1E80" w:rsidRDefault="000F29A4" w:rsidP="009C4542">
            <w:pPr>
              <w:rPr>
                <w:rFonts w:cstheme="minorHAnsi"/>
                <w:sz w:val="18"/>
                <w:szCs w:val="18"/>
              </w:rPr>
            </w:pPr>
            <w:r w:rsidRPr="006F1E80">
              <w:rPr>
                <w:rFonts w:cstheme="minorHAnsi"/>
                <w:sz w:val="18"/>
                <w:szCs w:val="18"/>
              </w:rPr>
              <w:t>L’individuazione di consiglieri avviene di norma sulla base della valutazione curriculare e della rotazione</w:t>
            </w:r>
            <w:r>
              <w:rPr>
                <w:rFonts w:cstheme="minorHAnsi"/>
                <w:sz w:val="18"/>
                <w:szCs w:val="18"/>
              </w:rPr>
              <w:t>. L’individuazione del professionista terzo non è processo normalmente praticato</w:t>
            </w:r>
          </w:p>
        </w:tc>
      </w:tr>
    </w:tbl>
    <w:p w:rsidR="000F29A4" w:rsidRDefault="000F29A4" w:rsidP="000F29A4">
      <w:pPr>
        <w:spacing w:line="240" w:lineRule="auto"/>
        <w:rPr>
          <w:lang w:eastAsia="it-IT"/>
        </w:rPr>
      </w:pPr>
    </w:p>
    <w:p w:rsidR="002046C8" w:rsidRDefault="002046C8" w:rsidP="000F29A4">
      <w:pPr>
        <w:spacing w:line="240" w:lineRule="auto"/>
        <w:rPr>
          <w:lang w:eastAsia="it-IT"/>
        </w:rPr>
      </w:pPr>
    </w:p>
    <w:p w:rsidR="00D62E83" w:rsidRPr="00B5607B" w:rsidRDefault="00D62E83" w:rsidP="00B5607B">
      <w:pPr>
        <w:widowControl w:val="0"/>
        <w:autoSpaceDE w:val="0"/>
        <w:autoSpaceDN w:val="0"/>
        <w:adjustRightInd w:val="0"/>
        <w:spacing w:after="0" w:line="240" w:lineRule="auto"/>
        <w:contextualSpacing/>
        <w:jc w:val="both"/>
        <w:rPr>
          <w:rFonts w:cstheme="minorHAnsi"/>
          <w:b/>
          <w:bCs/>
          <w:i/>
          <w:iCs/>
          <w:color w:val="C00000"/>
        </w:rPr>
      </w:pPr>
      <w:r w:rsidRPr="00B5607B">
        <w:rPr>
          <w:rFonts w:cstheme="minorHAnsi"/>
          <w:b/>
          <w:bCs/>
          <w:i/>
          <w:iCs/>
          <w:color w:val="C00000"/>
        </w:rPr>
        <w:t>Ponderazione</w:t>
      </w:r>
    </w:p>
    <w:p w:rsidR="000F29A4" w:rsidRPr="000D08BB" w:rsidRDefault="000F29A4" w:rsidP="00B5607B">
      <w:pPr>
        <w:widowControl w:val="0"/>
        <w:autoSpaceDE w:val="0"/>
        <w:autoSpaceDN w:val="0"/>
        <w:adjustRightInd w:val="0"/>
        <w:spacing w:after="0" w:line="240" w:lineRule="auto"/>
        <w:contextualSpacing/>
        <w:jc w:val="both"/>
        <w:rPr>
          <w:rFonts w:cstheme="minorHAnsi"/>
          <w:color w:val="000000"/>
        </w:rPr>
      </w:pPr>
      <w:r>
        <w:rPr>
          <w:rFonts w:cstheme="minorHAnsi"/>
          <w:color w:val="000000"/>
        </w:rPr>
        <w:t xml:space="preserve">A fronte delle valutazioni sopra espresse, è opportuno procedere alla ponderazione dei rischi, </w:t>
      </w:r>
      <w:r w:rsidRPr="000D08BB">
        <w:rPr>
          <w:rFonts w:cstheme="minorHAnsi"/>
          <w:color w:val="000000"/>
        </w:rPr>
        <w:t xml:space="preserve">utile per </w:t>
      </w:r>
      <w:r>
        <w:rPr>
          <w:rFonts w:cstheme="minorHAnsi"/>
          <w:color w:val="000000"/>
        </w:rPr>
        <w:t>stabilire le</w:t>
      </w:r>
      <w:r w:rsidRPr="000D08BB">
        <w:rPr>
          <w:rFonts w:cstheme="minorHAnsi"/>
          <w:color w:val="000000"/>
        </w:rPr>
        <w:t xml:space="preserve"> azioni da intraprendere e la “gerarchia” nel trattamento dei rischi individuati.</w:t>
      </w:r>
    </w:p>
    <w:p w:rsidR="000F29A4" w:rsidRPr="000D08BB" w:rsidRDefault="000F29A4" w:rsidP="000F29A4">
      <w:pPr>
        <w:widowControl w:val="0"/>
        <w:autoSpaceDE w:val="0"/>
        <w:autoSpaceDN w:val="0"/>
        <w:adjustRightInd w:val="0"/>
        <w:spacing w:line="240" w:lineRule="auto"/>
        <w:jc w:val="both"/>
        <w:rPr>
          <w:rFonts w:cstheme="minorHAnsi"/>
          <w:color w:val="000000"/>
        </w:rPr>
      </w:pPr>
      <w:r w:rsidRPr="000D08BB">
        <w:rPr>
          <w:rFonts w:cstheme="minorHAnsi"/>
          <w:color w:val="000000"/>
        </w:rPr>
        <w:t>Relativamente alle azioni da intraprendere:</w:t>
      </w:r>
    </w:p>
    <w:p w:rsidR="000F29A4" w:rsidRPr="000D08BB" w:rsidRDefault="000F29A4" w:rsidP="000F29A4">
      <w:pPr>
        <w:pStyle w:val="Paragrafoelenco"/>
        <w:widowControl w:val="0"/>
        <w:numPr>
          <w:ilvl w:val="0"/>
          <w:numId w:val="14"/>
        </w:numPr>
        <w:autoSpaceDE w:val="0"/>
        <w:autoSpaceDN w:val="0"/>
        <w:adjustRightInd w:val="0"/>
        <w:spacing w:after="200" w:line="240" w:lineRule="auto"/>
        <w:jc w:val="both"/>
        <w:rPr>
          <w:rFonts w:cstheme="minorHAnsi"/>
          <w:color w:val="000000"/>
        </w:rPr>
      </w:pPr>
      <w:r w:rsidRPr="000D08BB">
        <w:rPr>
          <w:rFonts w:cstheme="minorHAnsi"/>
          <w:color w:val="000000"/>
        </w:rPr>
        <w:t>nel caso di rischio basso l’Ordine decide di non adottare alcuna azione in quanto -considerato il concetto di rischio residuo- risulta che le misure di prevenzione già esistenti siano funzionanti e sufficienti.</w:t>
      </w:r>
    </w:p>
    <w:p w:rsidR="000F29A4" w:rsidRPr="000D08BB" w:rsidRDefault="000F29A4" w:rsidP="000F29A4">
      <w:pPr>
        <w:pStyle w:val="Paragrafoelenco"/>
        <w:widowControl w:val="0"/>
        <w:numPr>
          <w:ilvl w:val="0"/>
          <w:numId w:val="14"/>
        </w:numPr>
        <w:autoSpaceDE w:val="0"/>
        <w:autoSpaceDN w:val="0"/>
        <w:adjustRightInd w:val="0"/>
        <w:spacing w:after="200" w:line="240" w:lineRule="auto"/>
        <w:jc w:val="both"/>
        <w:rPr>
          <w:rFonts w:cstheme="minorHAnsi"/>
          <w:color w:val="000000"/>
        </w:rPr>
      </w:pPr>
      <w:r w:rsidRPr="000D08BB">
        <w:rPr>
          <w:rFonts w:cstheme="minorHAnsi"/>
          <w:color w:val="000000"/>
        </w:rPr>
        <w:t>Nel caso di rischio medio, l’Ordine decide di operare una revisione delle misure già in essere per verificare la possibilità di irrobustirle entro il termine di 1 anno dall’adozione del presente programma.</w:t>
      </w:r>
    </w:p>
    <w:p w:rsidR="000F29A4" w:rsidRPr="000D08BB" w:rsidRDefault="000F29A4" w:rsidP="000F29A4">
      <w:pPr>
        <w:pStyle w:val="Paragrafoelenco"/>
        <w:widowControl w:val="0"/>
        <w:numPr>
          <w:ilvl w:val="0"/>
          <w:numId w:val="14"/>
        </w:numPr>
        <w:autoSpaceDE w:val="0"/>
        <w:autoSpaceDN w:val="0"/>
        <w:adjustRightInd w:val="0"/>
        <w:spacing w:after="200" w:line="240" w:lineRule="auto"/>
        <w:jc w:val="both"/>
        <w:rPr>
          <w:rFonts w:cstheme="minorHAnsi"/>
          <w:color w:val="000000"/>
        </w:rPr>
      </w:pPr>
      <w:r w:rsidRPr="000D08BB">
        <w:rPr>
          <w:rFonts w:cstheme="minorHAnsi"/>
          <w:color w:val="000000"/>
        </w:rPr>
        <w:t xml:space="preserve">Nel caso di rischio alto, l’Ordine procede ad adottare misure di prevenzione nel temine di 6 mesi dall’adozione del presente programma. </w:t>
      </w:r>
    </w:p>
    <w:p w:rsidR="002046C8" w:rsidRDefault="002046C8" w:rsidP="000F29A4">
      <w:pPr>
        <w:widowControl w:val="0"/>
        <w:autoSpaceDE w:val="0"/>
        <w:autoSpaceDN w:val="0"/>
        <w:adjustRightInd w:val="0"/>
        <w:spacing w:line="240" w:lineRule="auto"/>
        <w:jc w:val="both"/>
        <w:rPr>
          <w:rFonts w:cstheme="minorHAnsi"/>
          <w:color w:val="000000"/>
        </w:rPr>
      </w:pPr>
    </w:p>
    <w:p w:rsidR="000F29A4" w:rsidRPr="000D08BB" w:rsidRDefault="000F29A4" w:rsidP="000F29A4">
      <w:pPr>
        <w:widowControl w:val="0"/>
        <w:autoSpaceDE w:val="0"/>
        <w:autoSpaceDN w:val="0"/>
        <w:adjustRightInd w:val="0"/>
        <w:spacing w:line="240" w:lineRule="auto"/>
        <w:jc w:val="both"/>
        <w:rPr>
          <w:rFonts w:cstheme="minorHAnsi"/>
          <w:color w:val="000000"/>
        </w:rPr>
      </w:pPr>
      <w:r w:rsidRPr="00FD7F91">
        <w:rPr>
          <w:rFonts w:cstheme="minorHAnsi"/>
          <w:color w:val="000000"/>
        </w:rPr>
        <w:t xml:space="preserve">La ponderazione è stata oggetto di valutazione da parte del Consiglio Direttivo ed è stata formalizzata, unitamente alla valutazione del rischio, nella </w:t>
      </w:r>
      <w:r w:rsidR="00797E2F">
        <w:rPr>
          <w:rFonts w:cstheme="minorHAnsi"/>
          <w:color w:val="000000"/>
        </w:rPr>
        <w:t xml:space="preserve">stessa </w:t>
      </w:r>
      <w:r w:rsidRPr="00FD7F91">
        <w:rPr>
          <w:rFonts w:cstheme="minorHAnsi"/>
          <w:color w:val="000000"/>
        </w:rPr>
        <w:t xml:space="preserve">seduta </w:t>
      </w:r>
      <w:r w:rsidR="00797E2F">
        <w:rPr>
          <w:rFonts w:cstheme="minorHAnsi"/>
          <w:color w:val="000000"/>
        </w:rPr>
        <w:t>di approvazione del PTPTC</w:t>
      </w:r>
      <w:r w:rsidRPr="00FD7F91">
        <w:rPr>
          <w:rFonts w:cstheme="minorHAnsi"/>
          <w:color w:val="000000"/>
        </w:rPr>
        <w:t>, come segue:</w:t>
      </w:r>
    </w:p>
    <w:tbl>
      <w:tblPr>
        <w:tblStyle w:val="Grigliatabella"/>
        <w:tblW w:w="0" w:type="auto"/>
        <w:tblLook w:val="04A0"/>
      </w:tblPr>
      <w:tblGrid>
        <w:gridCol w:w="4062"/>
        <w:gridCol w:w="1854"/>
        <w:gridCol w:w="2116"/>
        <w:gridCol w:w="3931"/>
      </w:tblGrid>
      <w:tr w:rsidR="000F29A4" w:rsidRPr="000D08BB" w:rsidTr="009C4542">
        <w:tc>
          <w:tcPr>
            <w:tcW w:w="4062" w:type="dxa"/>
            <w:shd w:val="clear" w:color="auto" w:fill="D9D9D9" w:themeFill="background1" w:themeFillShade="D9"/>
          </w:tcPr>
          <w:p w:rsidR="000F29A4" w:rsidRPr="000D08BB" w:rsidRDefault="000F29A4" w:rsidP="009C4542">
            <w:pPr>
              <w:widowControl w:val="0"/>
              <w:autoSpaceDE w:val="0"/>
              <w:autoSpaceDN w:val="0"/>
              <w:adjustRightInd w:val="0"/>
              <w:jc w:val="center"/>
              <w:rPr>
                <w:rFonts w:cstheme="minorHAnsi"/>
                <w:b/>
                <w:bCs/>
                <w:color w:val="000000"/>
              </w:rPr>
            </w:pPr>
            <w:r w:rsidRPr="000D08BB">
              <w:rPr>
                <w:rFonts w:cstheme="minorHAnsi"/>
                <w:b/>
                <w:bCs/>
                <w:color w:val="000000"/>
              </w:rPr>
              <w:t>Processo</w:t>
            </w:r>
          </w:p>
        </w:tc>
        <w:tc>
          <w:tcPr>
            <w:tcW w:w="1854" w:type="dxa"/>
            <w:shd w:val="clear" w:color="auto" w:fill="D9D9D9" w:themeFill="background1" w:themeFillShade="D9"/>
          </w:tcPr>
          <w:p w:rsidR="000F29A4" w:rsidRPr="000D08BB" w:rsidRDefault="000F29A4" w:rsidP="009C4542">
            <w:pPr>
              <w:widowControl w:val="0"/>
              <w:autoSpaceDE w:val="0"/>
              <w:autoSpaceDN w:val="0"/>
              <w:adjustRightInd w:val="0"/>
              <w:jc w:val="center"/>
              <w:rPr>
                <w:rFonts w:cstheme="minorHAnsi"/>
                <w:b/>
                <w:bCs/>
                <w:color w:val="000000"/>
              </w:rPr>
            </w:pPr>
            <w:r w:rsidRPr="000D08BB">
              <w:rPr>
                <w:rFonts w:cstheme="minorHAnsi"/>
                <w:b/>
                <w:bCs/>
                <w:color w:val="000000"/>
              </w:rPr>
              <w:t>Valutazione del rischio</w:t>
            </w:r>
          </w:p>
        </w:tc>
        <w:tc>
          <w:tcPr>
            <w:tcW w:w="2116" w:type="dxa"/>
            <w:shd w:val="clear" w:color="auto" w:fill="D9D9D9" w:themeFill="background1" w:themeFillShade="D9"/>
          </w:tcPr>
          <w:p w:rsidR="000F29A4" w:rsidRPr="000D08BB" w:rsidRDefault="000F29A4" w:rsidP="009C4542">
            <w:pPr>
              <w:widowControl w:val="0"/>
              <w:autoSpaceDE w:val="0"/>
              <w:autoSpaceDN w:val="0"/>
              <w:adjustRightInd w:val="0"/>
              <w:jc w:val="center"/>
              <w:rPr>
                <w:rFonts w:cstheme="minorHAnsi"/>
                <w:b/>
                <w:bCs/>
                <w:color w:val="000000"/>
              </w:rPr>
            </w:pPr>
            <w:r w:rsidRPr="000D08BB">
              <w:rPr>
                <w:rFonts w:cstheme="minorHAnsi"/>
                <w:b/>
                <w:bCs/>
                <w:color w:val="000000"/>
              </w:rPr>
              <w:t>Ponderazione</w:t>
            </w:r>
          </w:p>
        </w:tc>
        <w:tc>
          <w:tcPr>
            <w:tcW w:w="3931" w:type="dxa"/>
            <w:shd w:val="clear" w:color="auto" w:fill="D9D9D9" w:themeFill="background1" w:themeFillShade="D9"/>
          </w:tcPr>
          <w:p w:rsidR="000F29A4" w:rsidRPr="000D08BB" w:rsidRDefault="000F29A4" w:rsidP="009C4542">
            <w:pPr>
              <w:widowControl w:val="0"/>
              <w:autoSpaceDE w:val="0"/>
              <w:autoSpaceDN w:val="0"/>
              <w:adjustRightInd w:val="0"/>
              <w:jc w:val="center"/>
              <w:rPr>
                <w:rFonts w:cstheme="minorHAnsi"/>
                <w:b/>
                <w:bCs/>
                <w:color w:val="000000"/>
              </w:rPr>
            </w:pPr>
            <w:r w:rsidRPr="000D08BB">
              <w:rPr>
                <w:rFonts w:cstheme="minorHAnsi"/>
                <w:b/>
                <w:bCs/>
                <w:color w:val="000000"/>
              </w:rPr>
              <w:t>Attività</w:t>
            </w:r>
          </w:p>
        </w:tc>
      </w:tr>
      <w:tr w:rsidR="000F29A4" w:rsidRPr="000D08BB" w:rsidTr="009C4542">
        <w:tc>
          <w:tcPr>
            <w:tcW w:w="4062" w:type="dxa"/>
          </w:tcPr>
          <w:p w:rsidR="000F29A4" w:rsidRPr="000D08BB" w:rsidRDefault="000F29A4" w:rsidP="009C4542">
            <w:pPr>
              <w:widowControl w:val="0"/>
              <w:autoSpaceDE w:val="0"/>
              <w:autoSpaceDN w:val="0"/>
              <w:adjustRightInd w:val="0"/>
              <w:jc w:val="both"/>
              <w:rPr>
                <w:rFonts w:cstheme="minorHAnsi"/>
                <w:color w:val="000000"/>
              </w:rPr>
            </w:pPr>
            <w:r>
              <w:rPr>
                <w:rFonts w:cstheme="minorHAnsi"/>
                <w:color w:val="000000"/>
              </w:rPr>
              <w:t>Affidamenti di lavori, servizi, forniture, consulenze e collaborazioni</w:t>
            </w:r>
          </w:p>
        </w:tc>
        <w:tc>
          <w:tcPr>
            <w:tcW w:w="1854" w:type="dxa"/>
            <w:shd w:val="clear" w:color="auto" w:fill="FFC000"/>
          </w:tcPr>
          <w:p w:rsidR="000F29A4" w:rsidRPr="000D08BB" w:rsidRDefault="000F29A4" w:rsidP="009C4542">
            <w:pPr>
              <w:widowControl w:val="0"/>
              <w:autoSpaceDE w:val="0"/>
              <w:autoSpaceDN w:val="0"/>
              <w:adjustRightInd w:val="0"/>
              <w:jc w:val="both"/>
              <w:rPr>
                <w:rFonts w:cstheme="minorHAnsi"/>
                <w:color w:val="000000"/>
              </w:rPr>
            </w:pPr>
            <w:r>
              <w:rPr>
                <w:rFonts w:cstheme="minorHAnsi"/>
                <w:color w:val="000000"/>
              </w:rPr>
              <w:t>medio</w:t>
            </w:r>
          </w:p>
        </w:tc>
        <w:tc>
          <w:tcPr>
            <w:tcW w:w="2116" w:type="dxa"/>
          </w:tcPr>
          <w:p w:rsidR="000F29A4" w:rsidRPr="000D08BB" w:rsidRDefault="000F29A4" w:rsidP="009C4542">
            <w:pPr>
              <w:widowControl w:val="0"/>
              <w:autoSpaceDE w:val="0"/>
              <w:autoSpaceDN w:val="0"/>
              <w:adjustRightInd w:val="0"/>
              <w:jc w:val="both"/>
              <w:rPr>
                <w:rFonts w:cstheme="minorHAnsi"/>
                <w:color w:val="000000"/>
              </w:rPr>
            </w:pPr>
            <w:r>
              <w:rPr>
                <w:rFonts w:cstheme="minorHAnsi"/>
                <w:color w:val="000000"/>
              </w:rPr>
              <w:t>Trattamento nel medio termine</w:t>
            </w:r>
          </w:p>
        </w:tc>
        <w:tc>
          <w:tcPr>
            <w:tcW w:w="3931" w:type="dxa"/>
          </w:tcPr>
          <w:p w:rsidR="000F29A4" w:rsidRPr="000D08BB" w:rsidRDefault="000F29A4" w:rsidP="009C4542">
            <w:pPr>
              <w:widowControl w:val="0"/>
              <w:autoSpaceDE w:val="0"/>
              <w:autoSpaceDN w:val="0"/>
              <w:adjustRightInd w:val="0"/>
              <w:jc w:val="both"/>
              <w:rPr>
                <w:rFonts w:cstheme="minorHAnsi"/>
                <w:color w:val="000000"/>
              </w:rPr>
            </w:pPr>
            <w:r w:rsidRPr="001539C7">
              <w:rPr>
                <w:rFonts w:cstheme="minorHAnsi"/>
                <w:color w:val="000000"/>
              </w:rPr>
              <w:t>Adozione di un regolamento specifico</w:t>
            </w:r>
          </w:p>
        </w:tc>
      </w:tr>
    </w:tbl>
    <w:p w:rsidR="00797E2F" w:rsidRDefault="00797E2F" w:rsidP="000F29A4">
      <w:pPr>
        <w:spacing w:line="240" w:lineRule="auto"/>
        <w:rPr>
          <w:lang w:eastAsia="it-IT"/>
        </w:rPr>
      </w:pPr>
    </w:p>
    <w:p w:rsidR="00797E2F" w:rsidRDefault="00797E2F">
      <w:pPr>
        <w:rPr>
          <w:lang w:eastAsia="it-IT"/>
        </w:rPr>
      </w:pPr>
      <w:r>
        <w:rPr>
          <w:lang w:eastAsia="it-IT"/>
        </w:rPr>
        <w:br w:type="page"/>
      </w:r>
    </w:p>
    <w:p w:rsidR="000F29A4" w:rsidRDefault="000F29A4" w:rsidP="000F29A4">
      <w:pPr>
        <w:spacing w:line="240" w:lineRule="auto"/>
        <w:rPr>
          <w:lang w:eastAsia="it-IT"/>
        </w:rPr>
      </w:pPr>
    </w:p>
    <w:p w:rsidR="000F29A4" w:rsidRPr="00C86041" w:rsidRDefault="000F29A4" w:rsidP="00B5607B">
      <w:pPr>
        <w:widowControl w:val="0"/>
        <w:shd w:val="clear" w:color="auto" w:fill="FFCC00"/>
        <w:autoSpaceDE w:val="0"/>
        <w:autoSpaceDN w:val="0"/>
        <w:adjustRightInd w:val="0"/>
        <w:spacing w:line="240" w:lineRule="auto"/>
        <w:jc w:val="both"/>
        <w:rPr>
          <w:rFonts w:cstheme="minorHAnsi"/>
          <w:b/>
          <w:bCs/>
        </w:rPr>
      </w:pPr>
      <w:r w:rsidRPr="00C86041">
        <w:rPr>
          <w:rFonts w:cstheme="minorHAnsi"/>
          <w:b/>
          <w:bCs/>
        </w:rPr>
        <w:t>SEZIONE III – IL TRATTAMENTO DEL RISCHIO CORRUTTIVO</w:t>
      </w:r>
    </w:p>
    <w:p w:rsidR="000F29A4" w:rsidRPr="000D08BB" w:rsidRDefault="000F29A4" w:rsidP="000F29A4">
      <w:pPr>
        <w:widowControl w:val="0"/>
        <w:autoSpaceDE w:val="0"/>
        <w:autoSpaceDN w:val="0"/>
        <w:adjustRightInd w:val="0"/>
        <w:spacing w:line="240" w:lineRule="auto"/>
        <w:jc w:val="both"/>
        <w:rPr>
          <w:rFonts w:cstheme="minorHAnsi"/>
          <w:color w:val="000000"/>
        </w:rPr>
      </w:pPr>
      <w:r w:rsidRPr="000D08BB">
        <w:rPr>
          <w:rFonts w:cstheme="minorHAnsi"/>
          <w:color w:val="000000"/>
        </w:rPr>
        <w:t xml:space="preserve">Le misure di prevenzione individuate dall’Ordine/Collegio sono organizzate </w:t>
      </w:r>
      <w:r>
        <w:rPr>
          <w:rFonts w:cstheme="minorHAnsi"/>
          <w:color w:val="000000"/>
        </w:rPr>
        <w:t>come segue</w:t>
      </w:r>
      <w:r w:rsidRPr="000D08BB">
        <w:rPr>
          <w:rFonts w:cstheme="minorHAnsi"/>
          <w:color w:val="000000"/>
        </w:rPr>
        <w:t xml:space="preserve">: </w:t>
      </w:r>
    </w:p>
    <w:p w:rsidR="006377AD" w:rsidRDefault="000F29A4" w:rsidP="000F29A4">
      <w:pPr>
        <w:pStyle w:val="Paragrafoelenco"/>
        <w:widowControl w:val="0"/>
        <w:numPr>
          <w:ilvl w:val="0"/>
          <w:numId w:val="17"/>
        </w:numPr>
        <w:autoSpaceDE w:val="0"/>
        <w:autoSpaceDN w:val="0"/>
        <w:adjustRightInd w:val="0"/>
        <w:spacing w:after="200" w:line="240" w:lineRule="auto"/>
        <w:jc w:val="both"/>
        <w:rPr>
          <w:rFonts w:cstheme="minorHAnsi"/>
          <w:color w:val="000000"/>
        </w:rPr>
      </w:pPr>
      <w:r w:rsidRPr="000D08BB">
        <w:rPr>
          <w:rFonts w:cstheme="minorHAnsi"/>
          <w:color w:val="000000"/>
        </w:rPr>
        <w:t>misure di prevenzione generali</w:t>
      </w:r>
    </w:p>
    <w:p w:rsidR="006377AD" w:rsidRDefault="006377AD" w:rsidP="000F29A4">
      <w:pPr>
        <w:pStyle w:val="Paragrafoelenco"/>
        <w:widowControl w:val="0"/>
        <w:numPr>
          <w:ilvl w:val="0"/>
          <w:numId w:val="17"/>
        </w:numPr>
        <w:autoSpaceDE w:val="0"/>
        <w:autoSpaceDN w:val="0"/>
        <w:adjustRightInd w:val="0"/>
        <w:spacing w:after="200" w:line="240" w:lineRule="auto"/>
        <w:jc w:val="both"/>
        <w:rPr>
          <w:rFonts w:cstheme="minorHAnsi"/>
          <w:color w:val="000000"/>
        </w:rPr>
      </w:pPr>
      <w:r>
        <w:rPr>
          <w:rFonts w:cstheme="minorHAnsi"/>
          <w:color w:val="000000"/>
        </w:rPr>
        <w:t>Misure di prevenzione specifiche</w:t>
      </w:r>
    </w:p>
    <w:p w:rsidR="000F29A4" w:rsidRDefault="000F29A4" w:rsidP="000F29A4">
      <w:pPr>
        <w:pStyle w:val="Paragrafoelenco"/>
        <w:widowControl w:val="0"/>
        <w:numPr>
          <w:ilvl w:val="0"/>
          <w:numId w:val="17"/>
        </w:numPr>
        <w:autoSpaceDE w:val="0"/>
        <w:autoSpaceDN w:val="0"/>
        <w:adjustRightInd w:val="0"/>
        <w:spacing w:after="200" w:line="240" w:lineRule="auto"/>
        <w:jc w:val="both"/>
        <w:rPr>
          <w:rFonts w:cstheme="minorHAnsi"/>
          <w:color w:val="000000"/>
        </w:rPr>
      </w:pPr>
      <w:r w:rsidRPr="000D08BB">
        <w:rPr>
          <w:rFonts w:cstheme="minorHAnsi"/>
          <w:color w:val="000000"/>
        </w:rPr>
        <w:t>misure in programmazione per il triennio 202</w:t>
      </w:r>
      <w:r w:rsidR="006377AD">
        <w:rPr>
          <w:rFonts w:cstheme="minorHAnsi"/>
          <w:color w:val="000000"/>
        </w:rPr>
        <w:t>4</w:t>
      </w:r>
      <w:r w:rsidRPr="000D08BB">
        <w:rPr>
          <w:rFonts w:cstheme="minorHAnsi"/>
          <w:color w:val="000000"/>
        </w:rPr>
        <w:t>-202</w:t>
      </w:r>
      <w:r w:rsidR="006377AD">
        <w:rPr>
          <w:rFonts w:cstheme="minorHAnsi"/>
          <w:color w:val="000000"/>
        </w:rPr>
        <w:t>6</w:t>
      </w:r>
    </w:p>
    <w:p w:rsidR="00797E2F" w:rsidRDefault="00797E2F" w:rsidP="000F29A4">
      <w:pPr>
        <w:widowControl w:val="0"/>
        <w:shd w:val="clear" w:color="auto" w:fill="FFFFFF" w:themeFill="background1"/>
        <w:autoSpaceDE w:val="0"/>
        <w:autoSpaceDN w:val="0"/>
        <w:adjustRightInd w:val="0"/>
        <w:spacing w:line="240" w:lineRule="auto"/>
        <w:jc w:val="both"/>
        <w:rPr>
          <w:rFonts w:cstheme="minorHAnsi"/>
          <w:b/>
          <w:bCs/>
          <w:color w:val="FF0000"/>
        </w:rPr>
      </w:pPr>
      <w:bookmarkStart w:id="3" w:name="_Hlk97191925"/>
    </w:p>
    <w:p w:rsidR="000F29A4" w:rsidRPr="002C437E" w:rsidRDefault="000F29A4" w:rsidP="000F29A4">
      <w:pPr>
        <w:widowControl w:val="0"/>
        <w:shd w:val="clear" w:color="auto" w:fill="FFFFFF" w:themeFill="background1"/>
        <w:autoSpaceDE w:val="0"/>
        <w:autoSpaceDN w:val="0"/>
        <w:adjustRightInd w:val="0"/>
        <w:spacing w:line="240" w:lineRule="auto"/>
        <w:jc w:val="both"/>
        <w:rPr>
          <w:rFonts w:cstheme="minorHAnsi"/>
          <w:b/>
          <w:bCs/>
          <w:color w:val="FF0000"/>
        </w:rPr>
      </w:pPr>
      <w:r w:rsidRPr="002C437E">
        <w:rPr>
          <w:rFonts w:cstheme="minorHAnsi"/>
          <w:b/>
          <w:bCs/>
          <w:color w:val="FF0000"/>
        </w:rPr>
        <w:t xml:space="preserve">MISURE </w:t>
      </w:r>
      <w:proofErr w:type="spellStart"/>
      <w:r w:rsidRPr="002C437E">
        <w:rPr>
          <w:rFonts w:cstheme="minorHAnsi"/>
          <w:b/>
          <w:bCs/>
          <w:color w:val="FF0000"/>
        </w:rPr>
        <w:t>DI</w:t>
      </w:r>
      <w:proofErr w:type="spellEnd"/>
      <w:r w:rsidRPr="002C437E">
        <w:rPr>
          <w:rFonts w:cstheme="minorHAnsi"/>
          <w:b/>
          <w:bCs/>
          <w:color w:val="FF0000"/>
        </w:rPr>
        <w:t xml:space="preserve"> PREVENZIONE GENERALI</w:t>
      </w:r>
    </w:p>
    <w:bookmarkEnd w:id="3"/>
    <w:p w:rsidR="000F29A4" w:rsidRPr="000D08BB" w:rsidRDefault="000F29A4" w:rsidP="000F29A4">
      <w:pPr>
        <w:pStyle w:val="Paragrafoelenco"/>
        <w:widowControl w:val="0"/>
        <w:numPr>
          <w:ilvl w:val="0"/>
          <w:numId w:val="8"/>
        </w:numPr>
        <w:autoSpaceDE w:val="0"/>
        <w:autoSpaceDN w:val="0"/>
        <w:adjustRightInd w:val="0"/>
        <w:spacing w:after="0" w:line="240" w:lineRule="auto"/>
        <w:jc w:val="both"/>
        <w:rPr>
          <w:rFonts w:cstheme="minorHAnsi"/>
          <w:b/>
          <w:bCs/>
          <w:i/>
          <w:iCs/>
          <w:color w:val="000000"/>
        </w:rPr>
      </w:pPr>
      <w:r w:rsidRPr="000D08BB">
        <w:rPr>
          <w:rFonts w:cstheme="minorHAnsi"/>
          <w:b/>
          <w:bCs/>
          <w:i/>
          <w:iCs/>
          <w:color w:val="000000"/>
        </w:rPr>
        <w:t>Codice di comportamento specifico dei dipendenti</w:t>
      </w:r>
    </w:p>
    <w:p w:rsidR="000F29A4" w:rsidRDefault="000F29A4" w:rsidP="000F29A4">
      <w:pPr>
        <w:widowControl w:val="0"/>
        <w:autoSpaceDE w:val="0"/>
        <w:autoSpaceDN w:val="0"/>
        <w:adjustRightInd w:val="0"/>
        <w:spacing w:line="240" w:lineRule="auto"/>
        <w:contextualSpacing/>
        <w:jc w:val="both"/>
        <w:rPr>
          <w:rFonts w:cstheme="minorHAnsi"/>
          <w:color w:val="000000"/>
        </w:rPr>
      </w:pPr>
      <w:r w:rsidRPr="00567C7F">
        <w:rPr>
          <w:rFonts w:cstheme="minorHAnsi"/>
          <w:color w:val="000000"/>
        </w:rPr>
        <w:t xml:space="preserve">L’Ordine </w:t>
      </w:r>
      <w:r>
        <w:rPr>
          <w:rFonts w:cstheme="minorHAnsi"/>
          <w:color w:val="000000"/>
        </w:rPr>
        <w:t xml:space="preserve">ha proceduto </w:t>
      </w:r>
      <w:r w:rsidRPr="00567C7F">
        <w:rPr>
          <w:rFonts w:cstheme="minorHAnsi"/>
          <w:color w:val="000000"/>
        </w:rPr>
        <w:t xml:space="preserve">all’adozione formale del Codice </w:t>
      </w:r>
      <w:r>
        <w:rPr>
          <w:rFonts w:cstheme="minorHAnsi"/>
          <w:color w:val="000000"/>
        </w:rPr>
        <w:t xml:space="preserve">di comportamento </w:t>
      </w:r>
      <w:r w:rsidRPr="00567C7F">
        <w:rPr>
          <w:rFonts w:cstheme="minorHAnsi"/>
          <w:color w:val="000000"/>
        </w:rPr>
        <w:t>dei dipendenti</w:t>
      </w:r>
      <w:r>
        <w:rPr>
          <w:rFonts w:cstheme="minorHAnsi"/>
          <w:color w:val="000000"/>
        </w:rPr>
        <w:t xml:space="preserve"> con delibera del 27 ottobre 2022.</w:t>
      </w:r>
    </w:p>
    <w:p w:rsidR="000F29A4" w:rsidRPr="000D08BB" w:rsidRDefault="000F29A4" w:rsidP="000F29A4">
      <w:pPr>
        <w:widowControl w:val="0"/>
        <w:autoSpaceDE w:val="0"/>
        <w:autoSpaceDN w:val="0"/>
        <w:adjustRightInd w:val="0"/>
        <w:spacing w:line="240" w:lineRule="auto"/>
        <w:contextualSpacing/>
        <w:jc w:val="both"/>
        <w:rPr>
          <w:rFonts w:cstheme="minorHAnsi"/>
          <w:color w:val="000000"/>
        </w:rPr>
      </w:pPr>
      <w:r>
        <w:rPr>
          <w:rFonts w:cstheme="minorHAnsi"/>
          <w:color w:val="000000"/>
        </w:rPr>
        <w:t>C</w:t>
      </w:r>
      <w:r w:rsidRPr="000D08BB">
        <w:rPr>
          <w:rFonts w:cstheme="minorHAnsi"/>
          <w:color w:val="000000"/>
        </w:rPr>
        <w:t>on specifico riguardo ai titolari di organi di indirizzo, il Codice di comportamento specifico si aggiunge al Codice deontologico.</w:t>
      </w:r>
    </w:p>
    <w:p w:rsidR="000F29A4" w:rsidRPr="000D08BB" w:rsidRDefault="000F29A4" w:rsidP="000F29A4">
      <w:pPr>
        <w:widowControl w:val="0"/>
        <w:autoSpaceDE w:val="0"/>
        <w:autoSpaceDN w:val="0"/>
        <w:adjustRightInd w:val="0"/>
        <w:spacing w:line="240" w:lineRule="auto"/>
        <w:contextualSpacing/>
        <w:jc w:val="both"/>
        <w:rPr>
          <w:rFonts w:cstheme="minorHAnsi"/>
          <w:color w:val="000000"/>
        </w:rPr>
      </w:pPr>
      <w:r w:rsidRPr="000D08BB">
        <w:rPr>
          <w:rFonts w:cstheme="minorHAnsi"/>
          <w:color w:val="000000"/>
        </w:rPr>
        <w:t xml:space="preserve">Il controllo sul rispetto del Codice </w:t>
      </w:r>
      <w:r>
        <w:rPr>
          <w:rFonts w:cstheme="minorHAnsi"/>
          <w:color w:val="000000"/>
        </w:rPr>
        <w:t xml:space="preserve">specifico è rimesso al controllo congiunto </w:t>
      </w:r>
      <w:r w:rsidRPr="000D08BB">
        <w:rPr>
          <w:rFonts w:cstheme="minorHAnsi"/>
          <w:color w:val="000000"/>
        </w:rPr>
        <w:t>del Consigliere Segretario e al RPCT.</w:t>
      </w:r>
    </w:p>
    <w:p w:rsidR="000F29A4" w:rsidRDefault="000F29A4" w:rsidP="000F29A4">
      <w:pPr>
        <w:widowControl w:val="0"/>
        <w:autoSpaceDE w:val="0"/>
        <w:autoSpaceDN w:val="0"/>
        <w:adjustRightInd w:val="0"/>
        <w:spacing w:line="240" w:lineRule="auto"/>
        <w:contextualSpacing/>
        <w:jc w:val="both"/>
        <w:rPr>
          <w:rFonts w:cstheme="minorHAnsi"/>
          <w:color w:val="000000"/>
        </w:rPr>
      </w:pPr>
      <w:r w:rsidRPr="000D08BB">
        <w:rPr>
          <w:rFonts w:cstheme="minorHAnsi"/>
          <w:color w:val="000000"/>
        </w:rPr>
        <w:t>Il Codice s</w:t>
      </w:r>
      <w:r>
        <w:rPr>
          <w:rFonts w:cstheme="minorHAnsi"/>
          <w:color w:val="000000"/>
        </w:rPr>
        <w:t>pecifico di comportamento</w:t>
      </w:r>
      <w:r w:rsidRPr="000D08BB">
        <w:rPr>
          <w:rFonts w:cstheme="minorHAnsi"/>
          <w:color w:val="000000"/>
        </w:rPr>
        <w:t xml:space="preserve"> d</w:t>
      </w:r>
      <w:r>
        <w:rPr>
          <w:rFonts w:cstheme="minorHAnsi"/>
          <w:color w:val="000000"/>
        </w:rPr>
        <w:t>ovrà</w:t>
      </w:r>
      <w:r w:rsidRPr="000D08BB">
        <w:rPr>
          <w:rFonts w:cstheme="minorHAnsi"/>
          <w:color w:val="000000"/>
        </w:rPr>
        <w:t xml:space="preserve"> essere conosciuto e rispettato anche da soggetti terzi quali affidatari di lavori, servizi e forniture, collaboratori e consulenti. A tal riguardo, l’Ordine consegn</w:t>
      </w:r>
      <w:r>
        <w:rPr>
          <w:rFonts w:cstheme="minorHAnsi"/>
          <w:color w:val="000000"/>
        </w:rPr>
        <w:t>erà</w:t>
      </w:r>
      <w:r w:rsidRPr="000D08BB">
        <w:rPr>
          <w:rFonts w:cstheme="minorHAnsi"/>
          <w:color w:val="000000"/>
        </w:rPr>
        <w:t xml:space="preserve"> a</w:t>
      </w:r>
      <w:r w:rsidR="006377AD">
        <w:rPr>
          <w:rFonts w:cstheme="minorHAnsi"/>
          <w:color w:val="000000"/>
        </w:rPr>
        <w:t xml:space="preserve">i </w:t>
      </w:r>
      <w:r w:rsidRPr="000D08BB">
        <w:rPr>
          <w:rFonts w:cstheme="minorHAnsi"/>
          <w:color w:val="000000"/>
        </w:rPr>
        <w:t>terz</w:t>
      </w:r>
      <w:r w:rsidR="006377AD">
        <w:rPr>
          <w:rFonts w:cstheme="minorHAnsi"/>
          <w:color w:val="000000"/>
        </w:rPr>
        <w:t>i</w:t>
      </w:r>
      <w:r w:rsidRPr="000D08BB">
        <w:rPr>
          <w:rFonts w:cstheme="minorHAnsi"/>
          <w:color w:val="000000"/>
        </w:rPr>
        <w:t xml:space="preserve"> copia del Codice e </w:t>
      </w:r>
      <w:r>
        <w:rPr>
          <w:rFonts w:cstheme="minorHAnsi"/>
          <w:color w:val="000000"/>
        </w:rPr>
        <w:t>procederà a rivedere la</w:t>
      </w:r>
      <w:r w:rsidRPr="000D08BB">
        <w:rPr>
          <w:rFonts w:cstheme="minorHAnsi"/>
          <w:color w:val="000000"/>
        </w:rPr>
        <w:t xml:space="preserve"> documentazione contrattuale al fine di inserire in esse </w:t>
      </w:r>
      <w:r>
        <w:rPr>
          <w:rFonts w:cstheme="minorHAnsi"/>
          <w:color w:val="000000"/>
        </w:rPr>
        <w:t>clausole</w:t>
      </w:r>
      <w:r w:rsidRPr="000D08BB">
        <w:rPr>
          <w:rFonts w:cstheme="minorHAnsi"/>
          <w:color w:val="000000"/>
        </w:rPr>
        <w:t xml:space="preserve"> sul rispetto del codice </w:t>
      </w:r>
      <w:r>
        <w:rPr>
          <w:rFonts w:cstheme="minorHAnsi"/>
          <w:color w:val="000000"/>
        </w:rPr>
        <w:t xml:space="preserve">specifico </w:t>
      </w:r>
      <w:r w:rsidRPr="000D08BB">
        <w:rPr>
          <w:rFonts w:cstheme="minorHAnsi"/>
          <w:color w:val="000000"/>
        </w:rPr>
        <w:t>a pena di risoluzione dell’accodo.</w:t>
      </w:r>
    </w:p>
    <w:p w:rsidR="006377AD" w:rsidRDefault="006377AD" w:rsidP="006377AD">
      <w:pPr>
        <w:widowControl w:val="0"/>
        <w:autoSpaceDE w:val="0"/>
        <w:autoSpaceDN w:val="0"/>
        <w:adjustRightInd w:val="0"/>
        <w:spacing w:line="240" w:lineRule="auto"/>
        <w:contextualSpacing/>
        <w:jc w:val="both"/>
        <w:rPr>
          <w:rFonts w:cstheme="minorHAnsi"/>
          <w:color w:val="000000"/>
        </w:rPr>
      </w:pPr>
      <w:r w:rsidRPr="006377AD">
        <w:rPr>
          <w:rFonts w:cstheme="minorHAnsi"/>
          <w:color w:val="000000"/>
        </w:rPr>
        <w:t>L’Ordine procede</w:t>
      </w:r>
      <w:r w:rsidR="00797E2F">
        <w:rPr>
          <w:rFonts w:cstheme="minorHAnsi"/>
          <w:color w:val="000000"/>
        </w:rPr>
        <w:t xml:space="preserve">rà </w:t>
      </w:r>
      <w:r w:rsidRPr="006377AD">
        <w:rPr>
          <w:rFonts w:cstheme="minorHAnsi"/>
          <w:color w:val="000000"/>
        </w:rPr>
        <w:t>alla revisione del Codice di comportamento a seguito di modifiche legislative, interpretazioni e prassi invalse</w:t>
      </w:r>
      <w:r>
        <w:rPr>
          <w:rFonts w:cstheme="minorHAnsi"/>
          <w:color w:val="000000"/>
        </w:rPr>
        <w:t xml:space="preserve"> e i</w:t>
      </w:r>
      <w:r w:rsidRPr="006377AD">
        <w:rPr>
          <w:rFonts w:cstheme="minorHAnsi"/>
          <w:color w:val="000000"/>
        </w:rPr>
        <w:t>n considerazione del</w:t>
      </w:r>
      <w:r>
        <w:rPr>
          <w:rFonts w:cstheme="minorHAnsi"/>
          <w:color w:val="000000"/>
        </w:rPr>
        <w:t>le modifiche apportare dal</w:t>
      </w:r>
      <w:r w:rsidRPr="006377AD">
        <w:rPr>
          <w:rFonts w:cstheme="minorHAnsi"/>
          <w:color w:val="000000"/>
        </w:rPr>
        <w:t xml:space="preserve"> DPR 81/2013</w:t>
      </w:r>
      <w:r>
        <w:rPr>
          <w:rFonts w:cstheme="minorHAnsi"/>
          <w:color w:val="000000"/>
        </w:rPr>
        <w:t xml:space="preserve">, l’Ordine nel 2024 ha in programma </w:t>
      </w:r>
      <w:r w:rsidRPr="006377AD">
        <w:rPr>
          <w:rFonts w:cstheme="minorHAnsi"/>
          <w:color w:val="000000"/>
        </w:rPr>
        <w:t>l’adozione di una nuova versione del Codice dei dipendenti.</w:t>
      </w:r>
    </w:p>
    <w:p w:rsidR="00F43D9A" w:rsidRPr="006377AD" w:rsidRDefault="00F43D9A" w:rsidP="006377AD">
      <w:pPr>
        <w:widowControl w:val="0"/>
        <w:autoSpaceDE w:val="0"/>
        <w:autoSpaceDN w:val="0"/>
        <w:adjustRightInd w:val="0"/>
        <w:spacing w:line="240" w:lineRule="auto"/>
        <w:contextualSpacing/>
        <w:jc w:val="both"/>
        <w:rPr>
          <w:rFonts w:cstheme="minorHAnsi"/>
          <w:color w:val="000000"/>
        </w:rPr>
      </w:pPr>
    </w:p>
    <w:p w:rsidR="000F29A4" w:rsidRPr="000D08BB" w:rsidRDefault="000F29A4" w:rsidP="000F29A4">
      <w:pPr>
        <w:pStyle w:val="Paragrafoelenco"/>
        <w:widowControl w:val="0"/>
        <w:numPr>
          <w:ilvl w:val="0"/>
          <w:numId w:val="8"/>
        </w:numPr>
        <w:autoSpaceDE w:val="0"/>
        <w:autoSpaceDN w:val="0"/>
        <w:adjustRightInd w:val="0"/>
        <w:spacing w:after="0" w:line="240" w:lineRule="auto"/>
        <w:jc w:val="both"/>
        <w:rPr>
          <w:rFonts w:cstheme="minorHAnsi"/>
          <w:b/>
          <w:bCs/>
          <w:i/>
          <w:iCs/>
          <w:color w:val="000000"/>
        </w:rPr>
      </w:pPr>
      <w:r w:rsidRPr="000D08BB">
        <w:rPr>
          <w:rFonts w:cstheme="minorHAnsi"/>
          <w:b/>
          <w:bCs/>
          <w:i/>
          <w:iCs/>
          <w:color w:val="000000"/>
        </w:rPr>
        <w:t>Conflitto di interessi (dipendente, consigliere, consulente)</w:t>
      </w:r>
    </w:p>
    <w:p w:rsidR="000F29A4" w:rsidRDefault="000F29A4" w:rsidP="000F29A4">
      <w:pPr>
        <w:widowControl w:val="0"/>
        <w:autoSpaceDE w:val="0"/>
        <w:autoSpaceDN w:val="0"/>
        <w:adjustRightInd w:val="0"/>
        <w:spacing w:line="240" w:lineRule="auto"/>
        <w:contextualSpacing/>
        <w:jc w:val="both"/>
        <w:rPr>
          <w:rFonts w:cstheme="minorHAnsi"/>
          <w:color w:val="000000"/>
        </w:rPr>
      </w:pPr>
      <w:r>
        <w:rPr>
          <w:rFonts w:cstheme="minorHAnsi"/>
          <w:color w:val="000000"/>
        </w:rPr>
        <w:t xml:space="preserve">L’Ordine adotta un approccio preventivo mediante il rispetto di meccanismi quali l’astensione del dipendente, l’accertamento delle situazioni di </w:t>
      </w:r>
      <w:proofErr w:type="spellStart"/>
      <w:r>
        <w:rPr>
          <w:rFonts w:cstheme="minorHAnsi"/>
          <w:color w:val="000000"/>
        </w:rPr>
        <w:t>inconferibilità</w:t>
      </w:r>
      <w:proofErr w:type="spellEnd"/>
      <w:r>
        <w:rPr>
          <w:rFonts w:cstheme="minorHAnsi"/>
          <w:color w:val="000000"/>
        </w:rPr>
        <w:t xml:space="preserve"> e incompatibilità di cui al D.lgs. n. 39/2013, il divieto di </w:t>
      </w:r>
      <w:proofErr w:type="spellStart"/>
      <w:r>
        <w:rPr>
          <w:rFonts w:cstheme="minorHAnsi"/>
          <w:color w:val="000000"/>
        </w:rPr>
        <w:t>pantouflage</w:t>
      </w:r>
      <w:proofErr w:type="spellEnd"/>
      <w:r>
        <w:rPr>
          <w:rFonts w:cstheme="minorHAnsi"/>
          <w:color w:val="000000"/>
        </w:rPr>
        <w:t>, l’autorizzazione a svolgere incarichi extraistituzionali e l’affidamento di incarichi a consulenti secondo le indicazioni dell’art. 53 del D.lgs. 165/2001.</w:t>
      </w:r>
    </w:p>
    <w:p w:rsidR="000F29A4" w:rsidRPr="00C86041" w:rsidRDefault="000F29A4" w:rsidP="000F29A4">
      <w:pPr>
        <w:widowControl w:val="0"/>
        <w:autoSpaceDE w:val="0"/>
        <w:autoSpaceDN w:val="0"/>
        <w:adjustRightInd w:val="0"/>
        <w:spacing w:line="240" w:lineRule="auto"/>
        <w:contextualSpacing/>
        <w:jc w:val="both"/>
        <w:rPr>
          <w:rFonts w:cstheme="minorHAnsi"/>
          <w:color w:val="000000"/>
        </w:rPr>
      </w:pPr>
      <w:r w:rsidRPr="00C86041">
        <w:rPr>
          <w:rFonts w:cstheme="minorHAnsi"/>
          <w:color w:val="000000"/>
        </w:rPr>
        <w:t xml:space="preserve">Fatte salve le ipotesi di incompatibilità ed </w:t>
      </w:r>
      <w:proofErr w:type="spellStart"/>
      <w:r w:rsidRPr="00C86041">
        <w:rPr>
          <w:rFonts w:cstheme="minorHAnsi"/>
          <w:color w:val="000000"/>
        </w:rPr>
        <w:t>inconferibilità</w:t>
      </w:r>
      <w:proofErr w:type="spellEnd"/>
      <w:r>
        <w:rPr>
          <w:rFonts w:cstheme="minorHAnsi"/>
          <w:color w:val="000000"/>
        </w:rPr>
        <w:t xml:space="preserve"> dei componenti del Consiglio direttivo </w:t>
      </w:r>
      <w:r w:rsidRPr="00C86041">
        <w:rPr>
          <w:rFonts w:cstheme="minorHAnsi"/>
          <w:color w:val="000000"/>
        </w:rPr>
        <w:t>che, ai sensi della vigente regolamentazione, rappresentano un</w:t>
      </w:r>
      <w:r>
        <w:rPr>
          <w:rFonts w:cstheme="minorHAnsi"/>
          <w:color w:val="000000"/>
        </w:rPr>
        <w:t xml:space="preserve"> controllo pertinente al </w:t>
      </w:r>
      <w:r w:rsidRPr="00C86041">
        <w:rPr>
          <w:rFonts w:cstheme="minorHAnsi"/>
          <w:color w:val="000000"/>
        </w:rPr>
        <w:t>RPCT, le altre ipotesi di conflitto di interessi sono individuate e gestite dal Consigliere Segretario</w:t>
      </w:r>
      <w:r>
        <w:rPr>
          <w:rFonts w:cstheme="minorHAnsi"/>
          <w:color w:val="000000"/>
        </w:rPr>
        <w:t>, con la sola eccezione dell’affidamento di incarichi a consulenti che viene gestito dal</w:t>
      </w:r>
      <w:r w:rsidRPr="00C86041">
        <w:rPr>
          <w:rFonts w:cstheme="minorHAnsi"/>
          <w:color w:val="000000"/>
        </w:rPr>
        <w:t xml:space="preserve"> Consiglio direttivo.</w:t>
      </w:r>
    </w:p>
    <w:p w:rsidR="000F29A4" w:rsidRPr="00C86041" w:rsidRDefault="000F29A4" w:rsidP="000F29A4">
      <w:pPr>
        <w:widowControl w:val="0"/>
        <w:autoSpaceDE w:val="0"/>
        <w:autoSpaceDN w:val="0"/>
        <w:adjustRightInd w:val="0"/>
        <w:spacing w:line="240" w:lineRule="auto"/>
        <w:contextualSpacing/>
        <w:jc w:val="both"/>
        <w:rPr>
          <w:rFonts w:cstheme="minorHAnsi"/>
          <w:color w:val="000000"/>
        </w:rPr>
      </w:pPr>
      <w:r w:rsidRPr="00C86041">
        <w:rPr>
          <w:rFonts w:cstheme="minorHAnsi"/>
          <w:color w:val="000000"/>
        </w:rPr>
        <w:t>Nello specifico l’Ordine prevede che:</w:t>
      </w:r>
    </w:p>
    <w:p w:rsidR="0029450E" w:rsidRDefault="000F29A4" w:rsidP="00B5607B">
      <w:pPr>
        <w:widowControl w:val="0"/>
        <w:autoSpaceDE w:val="0"/>
        <w:autoSpaceDN w:val="0"/>
        <w:adjustRightInd w:val="0"/>
        <w:spacing w:after="0" w:line="240" w:lineRule="auto"/>
        <w:ind w:left="425" w:hanging="284"/>
        <w:contextualSpacing/>
        <w:jc w:val="both"/>
        <w:rPr>
          <w:rFonts w:cstheme="minorHAnsi"/>
          <w:color w:val="000000"/>
        </w:rPr>
      </w:pPr>
      <w:r w:rsidRPr="00C86041">
        <w:rPr>
          <w:rFonts w:cstheme="minorHAnsi"/>
          <w:color w:val="000000"/>
        </w:rPr>
        <w:t>•</w:t>
      </w:r>
      <w:r w:rsidRPr="00C86041">
        <w:rPr>
          <w:rFonts w:cstheme="minorHAnsi"/>
          <w:color w:val="000000"/>
        </w:rPr>
        <w:tab/>
      </w:r>
      <w:r>
        <w:rPr>
          <w:rFonts w:cstheme="minorHAnsi"/>
          <w:color w:val="000000"/>
        </w:rPr>
        <w:t>con cadenza annuale</w:t>
      </w:r>
      <w:r w:rsidR="0029450E">
        <w:rPr>
          <w:rFonts w:cstheme="minorHAnsi"/>
          <w:color w:val="000000"/>
        </w:rPr>
        <w:t xml:space="preserve"> e</w:t>
      </w:r>
      <w:r w:rsidR="00F43D9A">
        <w:rPr>
          <w:rFonts w:cstheme="minorHAnsi"/>
          <w:color w:val="000000"/>
        </w:rPr>
        <w:t>d</w:t>
      </w:r>
      <w:r w:rsidR="0029450E">
        <w:rPr>
          <w:rFonts w:cstheme="minorHAnsi"/>
          <w:color w:val="000000"/>
        </w:rPr>
        <w:t xml:space="preserve"> entro il 31 dicembre di ciascun anno,</w:t>
      </w:r>
      <w:r>
        <w:rPr>
          <w:rFonts w:cstheme="minorHAnsi"/>
          <w:color w:val="000000"/>
        </w:rPr>
        <w:t xml:space="preserve"> il dipendente rilascia un aggiornamento di dichiarazione sull’insussistenza di conflitti di interesse; tale </w:t>
      </w:r>
      <w:r w:rsidR="0029450E">
        <w:rPr>
          <w:rFonts w:cstheme="minorHAnsi"/>
          <w:color w:val="000000"/>
        </w:rPr>
        <w:t>dichiarazione</w:t>
      </w:r>
      <w:r>
        <w:rPr>
          <w:rFonts w:cstheme="minorHAnsi"/>
          <w:color w:val="000000"/>
        </w:rPr>
        <w:t xml:space="preserve"> viene richiesta, acquisita e conservata dal Consigliere segretario;</w:t>
      </w:r>
    </w:p>
    <w:p w:rsidR="0029450E" w:rsidRDefault="0029450E" w:rsidP="00B5607B">
      <w:pPr>
        <w:widowControl w:val="0"/>
        <w:autoSpaceDE w:val="0"/>
        <w:autoSpaceDN w:val="0"/>
        <w:adjustRightInd w:val="0"/>
        <w:spacing w:after="0" w:line="240" w:lineRule="auto"/>
        <w:ind w:left="425" w:hanging="284"/>
        <w:contextualSpacing/>
        <w:jc w:val="both"/>
        <w:rPr>
          <w:rFonts w:cstheme="minorHAnsi"/>
          <w:color w:val="000000"/>
        </w:rPr>
      </w:pPr>
      <w:r w:rsidRPr="0029450E">
        <w:rPr>
          <w:rFonts w:cstheme="minorHAnsi"/>
          <w:color w:val="000000"/>
        </w:rPr>
        <w:t>•</w:t>
      </w:r>
      <w:r w:rsidRPr="0029450E">
        <w:rPr>
          <w:rFonts w:cstheme="minorHAnsi"/>
          <w:color w:val="000000"/>
        </w:rPr>
        <w:tab/>
        <w:t>In caso di conferimento ai dipendenti della nomina di RUP, il Consiglio acquisisce e conserva la dichiarazione di insussistenza di situazioni di conflitto di interesse; la dichiarazione può essere verbalizzata e tenuta agli atti del Consiglio;</w:t>
      </w:r>
    </w:p>
    <w:p w:rsidR="000F29A4" w:rsidRPr="00B5607B" w:rsidRDefault="000F29A4" w:rsidP="00B5607B">
      <w:pPr>
        <w:pStyle w:val="Paragrafoelenco"/>
        <w:widowControl w:val="0"/>
        <w:numPr>
          <w:ilvl w:val="0"/>
          <w:numId w:val="43"/>
        </w:numPr>
        <w:autoSpaceDE w:val="0"/>
        <w:autoSpaceDN w:val="0"/>
        <w:adjustRightInd w:val="0"/>
        <w:spacing w:after="0" w:line="240" w:lineRule="auto"/>
        <w:ind w:left="425" w:hanging="284"/>
        <w:jc w:val="both"/>
        <w:rPr>
          <w:rFonts w:cstheme="minorHAnsi"/>
          <w:color w:val="000000"/>
        </w:rPr>
      </w:pPr>
      <w:r w:rsidRPr="00B5607B">
        <w:rPr>
          <w:rFonts w:cstheme="minorHAnsi"/>
          <w:color w:val="000000"/>
        </w:rPr>
        <w:t xml:space="preserve">relativamente alla dichiarazione di assenza di </w:t>
      </w:r>
      <w:proofErr w:type="spellStart"/>
      <w:r w:rsidRPr="00B5607B">
        <w:rPr>
          <w:rFonts w:cstheme="minorHAnsi"/>
          <w:color w:val="000000"/>
        </w:rPr>
        <w:t>inconferibilità</w:t>
      </w:r>
      <w:proofErr w:type="spellEnd"/>
      <w:r w:rsidRPr="00B5607B">
        <w:rPr>
          <w:rFonts w:cstheme="minorHAnsi"/>
          <w:color w:val="000000"/>
        </w:rPr>
        <w:t xml:space="preserve"> e di incompatibilità da parte dei Consiglieri, la dichiarazione viene richiesta e resa al RPCT </w:t>
      </w:r>
      <w:r w:rsidRPr="00B5607B">
        <w:rPr>
          <w:rFonts w:cstheme="minorHAnsi"/>
          <w:color w:val="000000"/>
        </w:rPr>
        <w:lastRenderedPageBreak/>
        <w:t xml:space="preserve">all’atto di insediamento e con cadenza annuale, nonché pubblicata nella sezione AT; il RPCT, in maniera </w:t>
      </w:r>
      <w:proofErr w:type="spellStart"/>
      <w:r w:rsidRPr="00B5607B">
        <w:rPr>
          <w:rFonts w:cstheme="minorHAnsi"/>
          <w:color w:val="000000"/>
        </w:rPr>
        <w:t>randomica</w:t>
      </w:r>
      <w:proofErr w:type="spellEnd"/>
      <w:r w:rsidRPr="00B5607B">
        <w:rPr>
          <w:rFonts w:cstheme="minorHAnsi"/>
          <w:color w:val="000000"/>
        </w:rPr>
        <w:t>, può procedere a controlli sulla veridicità, in particolare mediante il ricorso al casellario giudiziale</w:t>
      </w:r>
      <w:r w:rsidR="0029450E">
        <w:rPr>
          <w:rFonts w:cstheme="minorHAnsi"/>
          <w:color w:val="000000"/>
        </w:rPr>
        <w:t>;</w:t>
      </w:r>
    </w:p>
    <w:p w:rsidR="000F29A4" w:rsidRDefault="000F29A4" w:rsidP="00B5607B">
      <w:pPr>
        <w:widowControl w:val="0"/>
        <w:autoSpaceDE w:val="0"/>
        <w:autoSpaceDN w:val="0"/>
        <w:adjustRightInd w:val="0"/>
        <w:spacing w:after="0" w:line="240" w:lineRule="auto"/>
        <w:ind w:left="425" w:hanging="284"/>
        <w:contextualSpacing/>
        <w:jc w:val="both"/>
        <w:rPr>
          <w:rFonts w:cstheme="minorHAnsi"/>
          <w:color w:val="000000"/>
        </w:rPr>
      </w:pPr>
      <w:r w:rsidRPr="00C86041">
        <w:rPr>
          <w:rFonts w:cstheme="minorHAnsi"/>
          <w:color w:val="000000"/>
        </w:rPr>
        <w:t>•</w:t>
      </w:r>
      <w:r w:rsidRPr="00C86041">
        <w:rPr>
          <w:rFonts w:cstheme="minorHAnsi"/>
          <w:color w:val="000000"/>
        </w:rPr>
        <w:tab/>
        <w:t>in caso di conferimento di incarichi di consulenza e collaborazione, il Consiglio direttivo, attraverso la Segreteria e prima del perfezionamento dell’accordo, chiede al consulente/collaboratore la dichiarazione di insussistenza di situazioni di conflitto di interesse  e chiede al consulente/collaboratore di impegnarsi a comunicare tempestivamente situazioni di conflitto insorte successivamente al conferimento</w:t>
      </w:r>
      <w:r>
        <w:rPr>
          <w:rFonts w:cstheme="minorHAnsi"/>
          <w:color w:val="000000"/>
        </w:rPr>
        <w:t>; l’Ordine inoltre chiede il rilascio della dichiarazione ex art. 15, c) del d.lgs. 33/2013</w:t>
      </w:r>
      <w:r w:rsidRPr="00C86041">
        <w:rPr>
          <w:rFonts w:cstheme="minorHAnsi"/>
          <w:color w:val="000000"/>
        </w:rPr>
        <w:t>; il consulente/collaboratore è tenuto a fornire tal</w:t>
      </w:r>
      <w:r>
        <w:rPr>
          <w:rFonts w:cstheme="minorHAnsi"/>
          <w:color w:val="000000"/>
        </w:rPr>
        <w:t>i</w:t>
      </w:r>
      <w:r w:rsidRPr="00C86041">
        <w:rPr>
          <w:rFonts w:cstheme="minorHAnsi"/>
          <w:color w:val="000000"/>
        </w:rPr>
        <w:t xml:space="preserve"> dichiarazion</w:t>
      </w:r>
      <w:r>
        <w:rPr>
          <w:rFonts w:cstheme="minorHAnsi"/>
          <w:color w:val="000000"/>
        </w:rPr>
        <w:t>i</w:t>
      </w:r>
      <w:r w:rsidRPr="00C86041">
        <w:rPr>
          <w:rFonts w:cstheme="minorHAnsi"/>
          <w:color w:val="000000"/>
        </w:rPr>
        <w:t xml:space="preserve"> prima del conferimento dell’incarico.</w:t>
      </w:r>
      <w:r w:rsidR="00FB43AB">
        <w:rPr>
          <w:rFonts w:cstheme="minorHAnsi"/>
          <w:color w:val="000000"/>
        </w:rPr>
        <w:t xml:space="preserve"> </w:t>
      </w:r>
      <w:r w:rsidR="0029450E" w:rsidRPr="0029450E">
        <w:rPr>
          <w:rFonts w:cstheme="minorHAnsi"/>
          <w:color w:val="000000"/>
        </w:rPr>
        <w:t>La dichiarazione deve essere aggiornata con cadenza biennale in caso di accordi di durata;</w:t>
      </w:r>
    </w:p>
    <w:p w:rsidR="000F29A4" w:rsidRDefault="000F29A4" w:rsidP="00B5607B">
      <w:pPr>
        <w:pStyle w:val="Paragrafoelenco"/>
        <w:widowControl w:val="0"/>
        <w:numPr>
          <w:ilvl w:val="0"/>
          <w:numId w:val="32"/>
        </w:numPr>
        <w:autoSpaceDE w:val="0"/>
        <w:autoSpaceDN w:val="0"/>
        <w:adjustRightInd w:val="0"/>
        <w:spacing w:after="0" w:line="240" w:lineRule="auto"/>
        <w:ind w:left="425" w:hanging="284"/>
        <w:jc w:val="both"/>
        <w:rPr>
          <w:rFonts w:cstheme="minorHAnsi"/>
          <w:color w:val="000000"/>
        </w:rPr>
      </w:pPr>
      <w:r w:rsidRPr="00DE44F8">
        <w:rPr>
          <w:rFonts w:cstheme="minorHAnsi"/>
          <w:color w:val="000000"/>
        </w:rPr>
        <w:t xml:space="preserve">con cadenza annuale il RPCT rinnova al Consiglio la propria dichiarazione di assenza di conflitto di interessi, incompatibilità ed </w:t>
      </w:r>
      <w:proofErr w:type="spellStart"/>
      <w:r w:rsidRPr="00DE44F8">
        <w:rPr>
          <w:rFonts w:cstheme="minorHAnsi"/>
          <w:color w:val="000000"/>
        </w:rPr>
        <w:t>inconferibilità</w:t>
      </w:r>
      <w:proofErr w:type="spellEnd"/>
      <w:r w:rsidRPr="00DE44F8">
        <w:rPr>
          <w:rFonts w:cstheme="minorHAnsi"/>
          <w:color w:val="000000"/>
        </w:rPr>
        <w:t>.</w:t>
      </w:r>
    </w:p>
    <w:p w:rsidR="000F29A4" w:rsidRPr="00DE44F8" w:rsidRDefault="000F29A4" w:rsidP="00B5607B">
      <w:pPr>
        <w:pStyle w:val="Paragrafoelenco"/>
        <w:widowControl w:val="0"/>
        <w:autoSpaceDE w:val="0"/>
        <w:autoSpaceDN w:val="0"/>
        <w:adjustRightInd w:val="0"/>
        <w:spacing w:after="0" w:line="240" w:lineRule="auto"/>
        <w:ind w:left="425"/>
        <w:jc w:val="both"/>
        <w:rPr>
          <w:rFonts w:cstheme="minorHAnsi"/>
          <w:color w:val="000000"/>
        </w:rPr>
      </w:pPr>
    </w:p>
    <w:p w:rsidR="000F29A4" w:rsidRPr="00C86041" w:rsidRDefault="000F29A4" w:rsidP="000F29A4">
      <w:pPr>
        <w:pStyle w:val="Paragrafoelenco"/>
        <w:widowControl w:val="0"/>
        <w:numPr>
          <w:ilvl w:val="0"/>
          <w:numId w:val="8"/>
        </w:numPr>
        <w:autoSpaceDE w:val="0"/>
        <w:autoSpaceDN w:val="0"/>
        <w:adjustRightInd w:val="0"/>
        <w:spacing w:after="0" w:line="240" w:lineRule="auto"/>
        <w:jc w:val="both"/>
        <w:rPr>
          <w:rFonts w:cstheme="minorHAnsi"/>
          <w:b/>
          <w:bCs/>
          <w:i/>
          <w:iCs/>
          <w:color w:val="000000"/>
        </w:rPr>
      </w:pPr>
      <w:proofErr w:type="spellStart"/>
      <w:r w:rsidRPr="00C86041">
        <w:rPr>
          <w:rFonts w:cstheme="minorHAnsi"/>
          <w:b/>
          <w:bCs/>
          <w:i/>
          <w:iCs/>
          <w:color w:val="000000"/>
        </w:rPr>
        <w:t>Inconferibilità</w:t>
      </w:r>
      <w:proofErr w:type="spellEnd"/>
      <w:r w:rsidRPr="00C86041">
        <w:rPr>
          <w:rFonts w:cstheme="minorHAnsi"/>
          <w:b/>
          <w:bCs/>
          <w:i/>
          <w:iCs/>
          <w:color w:val="000000"/>
        </w:rPr>
        <w:t xml:space="preserve"> e incompatibilità di incarichi</w:t>
      </w:r>
    </w:p>
    <w:p w:rsidR="000F29A4" w:rsidRPr="000D08BB" w:rsidRDefault="000F29A4" w:rsidP="000F29A4">
      <w:pPr>
        <w:widowControl w:val="0"/>
        <w:autoSpaceDE w:val="0"/>
        <w:autoSpaceDN w:val="0"/>
        <w:adjustRightInd w:val="0"/>
        <w:spacing w:line="240" w:lineRule="auto"/>
        <w:contextualSpacing/>
        <w:jc w:val="both"/>
        <w:rPr>
          <w:rFonts w:cstheme="minorHAnsi"/>
          <w:color w:val="000000"/>
        </w:rPr>
      </w:pPr>
      <w:r w:rsidRPr="000D08BB">
        <w:rPr>
          <w:rFonts w:cstheme="minorHAnsi"/>
          <w:color w:val="000000"/>
        </w:rPr>
        <w:t xml:space="preserve">L’Ordine acquisisce e conserva le dichiarazioni ex art. 20 </w:t>
      </w:r>
      <w:proofErr w:type="spellStart"/>
      <w:r w:rsidRPr="000D08BB">
        <w:rPr>
          <w:rFonts w:cstheme="minorHAnsi"/>
          <w:color w:val="000000"/>
        </w:rPr>
        <w:t>D.Lgs</w:t>
      </w:r>
      <w:r>
        <w:rPr>
          <w:rFonts w:cstheme="minorHAnsi"/>
          <w:color w:val="000000"/>
        </w:rPr>
        <w:t>.</w:t>
      </w:r>
      <w:proofErr w:type="spellEnd"/>
      <w:r w:rsidRPr="000D08BB">
        <w:rPr>
          <w:rFonts w:cstheme="minorHAnsi"/>
          <w:color w:val="000000"/>
        </w:rPr>
        <w:t xml:space="preserve"> 39/2013 dai membri del </w:t>
      </w:r>
      <w:r>
        <w:rPr>
          <w:rFonts w:cstheme="minorHAnsi"/>
          <w:color w:val="000000"/>
        </w:rPr>
        <w:t>C</w:t>
      </w:r>
      <w:r w:rsidRPr="000D08BB">
        <w:rPr>
          <w:rFonts w:cstheme="minorHAnsi"/>
          <w:color w:val="000000"/>
        </w:rPr>
        <w:t>onsiglio direttivo</w:t>
      </w:r>
      <w:r>
        <w:rPr>
          <w:rFonts w:cstheme="minorHAnsi"/>
          <w:color w:val="000000"/>
        </w:rPr>
        <w:t>.</w:t>
      </w:r>
    </w:p>
    <w:p w:rsidR="000F29A4" w:rsidRPr="000D08BB" w:rsidRDefault="000F29A4" w:rsidP="000F29A4">
      <w:pPr>
        <w:widowControl w:val="0"/>
        <w:autoSpaceDE w:val="0"/>
        <w:autoSpaceDN w:val="0"/>
        <w:adjustRightInd w:val="0"/>
        <w:spacing w:line="240" w:lineRule="auto"/>
        <w:contextualSpacing/>
        <w:jc w:val="both"/>
        <w:rPr>
          <w:rFonts w:cstheme="minorHAnsi"/>
          <w:color w:val="000000"/>
        </w:rPr>
      </w:pPr>
      <w:r w:rsidRPr="000D08BB">
        <w:rPr>
          <w:rFonts w:cstheme="minorHAnsi"/>
          <w:color w:val="000000"/>
        </w:rPr>
        <w:t xml:space="preserve">Tali dichiarazioni </w:t>
      </w:r>
      <w:r>
        <w:rPr>
          <w:rFonts w:cstheme="minorHAnsi"/>
          <w:color w:val="000000"/>
        </w:rPr>
        <w:t xml:space="preserve">sono </w:t>
      </w:r>
      <w:r w:rsidRPr="000D08BB">
        <w:rPr>
          <w:rFonts w:cstheme="minorHAnsi"/>
          <w:color w:val="000000"/>
        </w:rPr>
        <w:t>rinnovate con cadenza annuale; le dichiarazioni vengono pubblicate nella</w:t>
      </w:r>
      <w:r>
        <w:rPr>
          <w:rFonts w:cstheme="minorHAnsi"/>
          <w:color w:val="000000"/>
        </w:rPr>
        <w:t xml:space="preserve"> sezione Amministrazione Trasparente</w:t>
      </w:r>
      <w:r w:rsidRPr="000D08BB">
        <w:rPr>
          <w:rFonts w:cstheme="minorHAnsi"/>
          <w:color w:val="000000"/>
        </w:rPr>
        <w:t xml:space="preserve">. Con modalità </w:t>
      </w:r>
      <w:proofErr w:type="spellStart"/>
      <w:r w:rsidRPr="000D08BB">
        <w:rPr>
          <w:rFonts w:cstheme="minorHAnsi"/>
          <w:color w:val="000000"/>
        </w:rPr>
        <w:t>randomica</w:t>
      </w:r>
      <w:proofErr w:type="spellEnd"/>
      <w:r w:rsidRPr="000D08BB">
        <w:rPr>
          <w:rFonts w:cstheme="minorHAnsi"/>
          <w:color w:val="000000"/>
        </w:rPr>
        <w:t xml:space="preserve">, il RPCT una volta all’anno verifica la veridicità della dichiarazione di assenza cause di </w:t>
      </w:r>
      <w:proofErr w:type="spellStart"/>
      <w:r w:rsidRPr="000D08BB">
        <w:rPr>
          <w:rFonts w:cstheme="minorHAnsi"/>
          <w:color w:val="000000"/>
        </w:rPr>
        <w:t>inconferibilità</w:t>
      </w:r>
      <w:proofErr w:type="spellEnd"/>
      <w:r w:rsidRPr="000D08BB">
        <w:rPr>
          <w:rFonts w:cstheme="minorHAnsi"/>
          <w:color w:val="000000"/>
        </w:rPr>
        <w:t xml:space="preserve"> mediante ricorso al casellario giudiziale.</w:t>
      </w:r>
    </w:p>
    <w:p w:rsidR="000F29A4" w:rsidRPr="004904D8" w:rsidRDefault="000F29A4" w:rsidP="000F29A4">
      <w:pPr>
        <w:pStyle w:val="Paragrafoelenco"/>
        <w:widowControl w:val="0"/>
        <w:numPr>
          <w:ilvl w:val="0"/>
          <w:numId w:val="8"/>
        </w:numPr>
        <w:shd w:val="clear" w:color="auto" w:fill="FFFFFF" w:themeFill="background1"/>
        <w:autoSpaceDE w:val="0"/>
        <w:autoSpaceDN w:val="0"/>
        <w:adjustRightInd w:val="0"/>
        <w:spacing w:after="0" w:line="240" w:lineRule="auto"/>
        <w:jc w:val="both"/>
        <w:rPr>
          <w:rFonts w:cstheme="minorHAnsi"/>
          <w:b/>
          <w:bCs/>
          <w:i/>
          <w:iCs/>
          <w:color w:val="000000"/>
        </w:rPr>
      </w:pPr>
      <w:r w:rsidRPr="004904D8">
        <w:rPr>
          <w:rFonts w:cstheme="minorHAnsi"/>
          <w:b/>
          <w:bCs/>
          <w:i/>
          <w:iCs/>
          <w:color w:val="000000"/>
        </w:rPr>
        <w:t>Commissioni e assegnazioni agli uffici</w:t>
      </w:r>
    </w:p>
    <w:p w:rsidR="000F29A4" w:rsidRPr="00C1435A" w:rsidRDefault="000F29A4" w:rsidP="000F29A4">
      <w:pPr>
        <w:widowControl w:val="0"/>
        <w:shd w:val="clear" w:color="auto" w:fill="FFFFFF" w:themeFill="background1"/>
        <w:autoSpaceDE w:val="0"/>
        <w:autoSpaceDN w:val="0"/>
        <w:adjustRightInd w:val="0"/>
        <w:jc w:val="both"/>
        <w:rPr>
          <w:rFonts w:cstheme="minorHAnsi"/>
          <w:color w:val="000000"/>
        </w:rPr>
      </w:pPr>
      <w:r>
        <w:rPr>
          <w:rFonts w:cstheme="minorHAnsi"/>
          <w:color w:val="000000"/>
        </w:rPr>
        <w:t>La misura non è applicabile posto che ai dipendenti non sono conferiti incarichi.</w:t>
      </w:r>
    </w:p>
    <w:p w:rsidR="000F29A4" w:rsidRPr="004904D8" w:rsidRDefault="000F29A4" w:rsidP="000F29A4">
      <w:pPr>
        <w:pStyle w:val="Paragrafoelenco"/>
        <w:widowControl w:val="0"/>
        <w:numPr>
          <w:ilvl w:val="0"/>
          <w:numId w:val="8"/>
        </w:numPr>
        <w:shd w:val="clear" w:color="auto" w:fill="FFFFFF" w:themeFill="background1"/>
        <w:autoSpaceDE w:val="0"/>
        <w:autoSpaceDN w:val="0"/>
        <w:adjustRightInd w:val="0"/>
        <w:spacing w:after="0" w:line="240" w:lineRule="auto"/>
        <w:jc w:val="both"/>
        <w:rPr>
          <w:rFonts w:cstheme="minorHAnsi"/>
          <w:b/>
          <w:bCs/>
          <w:i/>
          <w:iCs/>
          <w:color w:val="000000"/>
        </w:rPr>
      </w:pPr>
      <w:r w:rsidRPr="004904D8">
        <w:rPr>
          <w:rFonts w:cstheme="minorHAnsi"/>
          <w:b/>
          <w:bCs/>
          <w:i/>
          <w:iCs/>
          <w:color w:val="000000"/>
        </w:rPr>
        <w:t>Incarichi extraistituzionali</w:t>
      </w:r>
    </w:p>
    <w:p w:rsidR="003F7745" w:rsidRPr="00C1435A" w:rsidRDefault="000F29A4" w:rsidP="000F29A4">
      <w:pPr>
        <w:widowControl w:val="0"/>
        <w:shd w:val="clear" w:color="auto" w:fill="FFFFFF" w:themeFill="background1"/>
        <w:autoSpaceDE w:val="0"/>
        <w:autoSpaceDN w:val="0"/>
        <w:adjustRightInd w:val="0"/>
        <w:jc w:val="both"/>
        <w:rPr>
          <w:rFonts w:cstheme="minorHAnsi"/>
          <w:color w:val="000000"/>
        </w:rPr>
      </w:pPr>
      <w:r w:rsidRPr="00C1435A">
        <w:rPr>
          <w:rFonts w:cstheme="minorHAnsi"/>
          <w:color w:val="000000"/>
        </w:rPr>
        <w:t>La misura non è applicabile posto che ai dipendenti non sono conferiti incarichi</w:t>
      </w:r>
      <w:r>
        <w:rPr>
          <w:rFonts w:cstheme="minorHAnsi"/>
          <w:color w:val="000000"/>
        </w:rPr>
        <w:t xml:space="preserve"> extraistituzionali, né autorizzati</w:t>
      </w:r>
      <w:r w:rsidR="00F43D9A">
        <w:rPr>
          <w:rFonts w:cstheme="minorHAnsi"/>
          <w:color w:val="000000"/>
        </w:rPr>
        <w:t>.</w:t>
      </w:r>
    </w:p>
    <w:p w:rsidR="000F29A4" w:rsidRDefault="000F29A4" w:rsidP="000F29A4">
      <w:pPr>
        <w:pStyle w:val="Paragrafoelenco"/>
        <w:widowControl w:val="0"/>
        <w:numPr>
          <w:ilvl w:val="0"/>
          <w:numId w:val="8"/>
        </w:numPr>
        <w:shd w:val="clear" w:color="auto" w:fill="FFFFFF" w:themeFill="background1"/>
        <w:autoSpaceDE w:val="0"/>
        <w:autoSpaceDN w:val="0"/>
        <w:adjustRightInd w:val="0"/>
        <w:spacing w:after="0" w:line="240" w:lineRule="auto"/>
        <w:jc w:val="both"/>
        <w:rPr>
          <w:rFonts w:cstheme="minorHAnsi"/>
          <w:b/>
          <w:bCs/>
          <w:i/>
          <w:iCs/>
          <w:color w:val="000000"/>
        </w:rPr>
      </w:pPr>
      <w:proofErr w:type="spellStart"/>
      <w:r w:rsidRPr="004904D8">
        <w:rPr>
          <w:rFonts w:cstheme="minorHAnsi"/>
          <w:b/>
          <w:bCs/>
          <w:i/>
          <w:iCs/>
          <w:color w:val="000000"/>
        </w:rPr>
        <w:t>Pantouflage</w:t>
      </w:r>
      <w:proofErr w:type="spellEnd"/>
    </w:p>
    <w:p w:rsidR="000F29A4" w:rsidRPr="00C1435A" w:rsidRDefault="003F7745" w:rsidP="000F29A4">
      <w:pPr>
        <w:widowControl w:val="0"/>
        <w:shd w:val="clear" w:color="auto" w:fill="FFFFFF" w:themeFill="background1"/>
        <w:autoSpaceDE w:val="0"/>
        <w:autoSpaceDN w:val="0"/>
        <w:adjustRightInd w:val="0"/>
        <w:jc w:val="both"/>
        <w:rPr>
          <w:rFonts w:cstheme="minorHAnsi"/>
          <w:color w:val="000000"/>
        </w:rPr>
      </w:pPr>
      <w:r>
        <w:rPr>
          <w:rFonts w:cstheme="minorHAnsi"/>
          <w:color w:val="000000"/>
        </w:rPr>
        <w:t xml:space="preserve">L’Ordine non ritiene di dotarsi della misura di prevenzione del </w:t>
      </w:r>
      <w:proofErr w:type="spellStart"/>
      <w:r>
        <w:rPr>
          <w:rFonts w:cstheme="minorHAnsi"/>
          <w:color w:val="000000"/>
        </w:rPr>
        <w:t>pantouflage</w:t>
      </w:r>
      <w:proofErr w:type="spellEnd"/>
      <w:r>
        <w:rPr>
          <w:rFonts w:cstheme="minorHAnsi"/>
          <w:color w:val="000000"/>
        </w:rPr>
        <w:t xml:space="preserve"> posto che a</w:t>
      </w:r>
      <w:r w:rsidR="000F29A4">
        <w:rPr>
          <w:rFonts w:cstheme="minorHAnsi"/>
          <w:color w:val="000000"/>
        </w:rPr>
        <w:t>ll’interno dell</w:t>
      </w:r>
      <w:r w:rsidR="000F29A4" w:rsidRPr="00C1435A">
        <w:rPr>
          <w:rFonts w:cstheme="minorHAnsi"/>
          <w:color w:val="000000"/>
        </w:rPr>
        <w:t xml:space="preserve">’Ente nessun potere </w:t>
      </w:r>
      <w:proofErr w:type="spellStart"/>
      <w:r w:rsidR="000F29A4" w:rsidRPr="00C1435A">
        <w:rPr>
          <w:rFonts w:cstheme="minorHAnsi"/>
          <w:color w:val="000000"/>
        </w:rPr>
        <w:t>autoritativo</w:t>
      </w:r>
      <w:proofErr w:type="spellEnd"/>
      <w:r w:rsidR="000F29A4" w:rsidRPr="00C1435A">
        <w:rPr>
          <w:rFonts w:cstheme="minorHAnsi"/>
          <w:color w:val="000000"/>
        </w:rPr>
        <w:t xml:space="preserve"> o negoziale è attribuito a</w:t>
      </w:r>
      <w:r>
        <w:rPr>
          <w:rFonts w:cstheme="minorHAnsi"/>
          <w:color w:val="000000"/>
        </w:rPr>
        <w:t>i</w:t>
      </w:r>
      <w:r w:rsidR="000F29A4" w:rsidRPr="00C1435A">
        <w:rPr>
          <w:rFonts w:cstheme="minorHAnsi"/>
          <w:color w:val="000000"/>
        </w:rPr>
        <w:t xml:space="preserve"> dipendent</w:t>
      </w:r>
      <w:r>
        <w:rPr>
          <w:rFonts w:cstheme="minorHAnsi"/>
          <w:color w:val="000000"/>
        </w:rPr>
        <w:t>i</w:t>
      </w:r>
      <w:r w:rsidR="000F29A4" w:rsidRPr="00C1435A">
        <w:rPr>
          <w:rFonts w:cstheme="minorHAnsi"/>
          <w:color w:val="000000"/>
        </w:rPr>
        <w:t>, essendo tali poteri concentrati in capo al Consiglio.</w:t>
      </w:r>
    </w:p>
    <w:p w:rsidR="000F29A4" w:rsidRPr="004904D8" w:rsidRDefault="000F29A4" w:rsidP="000F29A4">
      <w:pPr>
        <w:pStyle w:val="Paragrafoelenco"/>
        <w:widowControl w:val="0"/>
        <w:numPr>
          <w:ilvl w:val="0"/>
          <w:numId w:val="8"/>
        </w:numPr>
        <w:autoSpaceDE w:val="0"/>
        <w:autoSpaceDN w:val="0"/>
        <w:adjustRightInd w:val="0"/>
        <w:spacing w:after="0" w:line="240" w:lineRule="auto"/>
        <w:jc w:val="both"/>
        <w:rPr>
          <w:rFonts w:cstheme="minorHAnsi"/>
          <w:b/>
          <w:bCs/>
          <w:i/>
          <w:iCs/>
          <w:color w:val="000000"/>
        </w:rPr>
      </w:pPr>
      <w:r w:rsidRPr="004904D8">
        <w:rPr>
          <w:rFonts w:cstheme="minorHAnsi"/>
          <w:b/>
          <w:bCs/>
          <w:i/>
          <w:iCs/>
          <w:color w:val="000000"/>
        </w:rPr>
        <w:t>Rotazione straordinaria</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Pr>
          <w:rFonts w:cstheme="minorHAnsi"/>
          <w:color w:val="000000"/>
        </w:rPr>
        <w:t>La rotazione straordinaria non è applicabile per ridotto dimensionamento dell’ente; ad ogni modo non si è mai resa necessaria finora per assenza dei necessari presupposti.</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p>
    <w:p w:rsidR="000F29A4" w:rsidRPr="004904D8" w:rsidRDefault="000F29A4" w:rsidP="000F29A4">
      <w:pPr>
        <w:pStyle w:val="Paragrafoelenco"/>
        <w:widowControl w:val="0"/>
        <w:numPr>
          <w:ilvl w:val="0"/>
          <w:numId w:val="8"/>
        </w:numPr>
        <w:shd w:val="clear" w:color="auto" w:fill="FFFFFF" w:themeFill="background1"/>
        <w:autoSpaceDE w:val="0"/>
        <w:autoSpaceDN w:val="0"/>
        <w:adjustRightInd w:val="0"/>
        <w:spacing w:after="0" w:line="240" w:lineRule="auto"/>
        <w:jc w:val="both"/>
        <w:rPr>
          <w:rFonts w:cstheme="minorHAnsi"/>
          <w:b/>
          <w:bCs/>
          <w:i/>
          <w:iCs/>
          <w:color w:val="000000"/>
        </w:rPr>
      </w:pPr>
      <w:r w:rsidRPr="004904D8">
        <w:rPr>
          <w:rFonts w:cstheme="minorHAnsi"/>
          <w:b/>
          <w:bCs/>
          <w:i/>
          <w:iCs/>
          <w:color w:val="000000"/>
        </w:rPr>
        <w:t>Misure di Formazione obbligatoria di dipendenti/consiglieri/collaboratori</w:t>
      </w:r>
    </w:p>
    <w:p w:rsidR="00A74A55" w:rsidRDefault="00A74A55" w:rsidP="00B5607B">
      <w:pPr>
        <w:pStyle w:val="Corpodeltesto"/>
        <w:spacing w:after="0" w:line="256" w:lineRule="auto"/>
        <w:ind w:right="-30"/>
        <w:contextualSpacing/>
        <w:jc w:val="both"/>
      </w:pPr>
      <w:r>
        <w:rPr>
          <w:rFonts w:cstheme="minorHAnsi"/>
          <w:color w:val="000000"/>
        </w:rPr>
        <w:t xml:space="preserve">L’Ordine, per il triennio 2024-2026, </w:t>
      </w:r>
      <w:r w:rsidR="000F29A4">
        <w:rPr>
          <w:rFonts w:cstheme="minorHAnsi"/>
          <w:color w:val="000000"/>
        </w:rPr>
        <w:t xml:space="preserve">intende fruire </w:t>
      </w:r>
      <w:r>
        <w:rPr>
          <w:rFonts w:cstheme="minorHAnsi"/>
          <w:color w:val="000000"/>
        </w:rPr>
        <w:t>de</w:t>
      </w:r>
      <w:r w:rsidR="000F29A4">
        <w:rPr>
          <w:rFonts w:cstheme="minorHAnsi"/>
          <w:color w:val="000000"/>
        </w:rPr>
        <w:t>l piano di formazione messo a disposizione dalla Federazione Nazionale cui si rinvia</w:t>
      </w:r>
      <w:r>
        <w:rPr>
          <w:rFonts w:cstheme="minorHAnsi"/>
          <w:color w:val="000000"/>
        </w:rPr>
        <w:t xml:space="preserve">, </w:t>
      </w:r>
      <w:r>
        <w:t>per</w:t>
      </w:r>
      <w:r w:rsidR="00FB43AB">
        <w:t xml:space="preserve"> </w:t>
      </w:r>
      <w:r>
        <w:t>i</w:t>
      </w:r>
      <w:r w:rsidR="00FB43AB">
        <w:t xml:space="preserve"> </w:t>
      </w:r>
      <w:r>
        <w:t>soggetti maggiormente</w:t>
      </w:r>
      <w:r w:rsidR="00FB43AB">
        <w:t xml:space="preserve"> </w:t>
      </w:r>
      <w:r>
        <w:t>coinvolti</w:t>
      </w:r>
      <w:r w:rsidR="00FB43AB">
        <w:t xml:space="preserve"> </w:t>
      </w:r>
      <w:r>
        <w:t>nei</w:t>
      </w:r>
      <w:r w:rsidR="00FB43AB">
        <w:t xml:space="preserve"> </w:t>
      </w:r>
      <w:r>
        <w:t>processi</w:t>
      </w:r>
      <w:r w:rsidR="00FB43AB">
        <w:t xml:space="preserve"> </w:t>
      </w:r>
      <w:r>
        <w:t>con maggiore esposizione</w:t>
      </w:r>
      <w:r w:rsidR="00FB43AB">
        <w:t xml:space="preserve"> </w:t>
      </w:r>
      <w:r>
        <w:t>al</w:t>
      </w:r>
      <w:r w:rsidR="00FB43AB">
        <w:t xml:space="preserve"> </w:t>
      </w:r>
      <w:r>
        <w:t>rischio,quali segreteria, RPCT</w:t>
      </w:r>
      <w:r w:rsidR="00FB43AB">
        <w:t xml:space="preserve"> </w:t>
      </w:r>
      <w:r>
        <w:t>e</w:t>
      </w:r>
      <w:r w:rsidR="00FB43AB">
        <w:t xml:space="preserve"> </w:t>
      </w:r>
      <w:r>
        <w:t>consigliere</w:t>
      </w:r>
      <w:r w:rsidR="00FB43AB">
        <w:t xml:space="preserve"> </w:t>
      </w:r>
      <w:r>
        <w:t>Tesoriere.</w:t>
      </w:r>
    </w:p>
    <w:p w:rsidR="000F29A4" w:rsidRDefault="000F29A4" w:rsidP="00B5607B">
      <w:pPr>
        <w:widowControl w:val="0"/>
        <w:autoSpaceDE w:val="0"/>
        <w:autoSpaceDN w:val="0"/>
        <w:adjustRightInd w:val="0"/>
        <w:spacing w:after="0" w:line="240" w:lineRule="auto"/>
        <w:ind w:right="-30"/>
        <w:contextualSpacing/>
        <w:jc w:val="both"/>
        <w:rPr>
          <w:rFonts w:cstheme="minorHAnsi"/>
          <w:color w:val="000000"/>
        </w:rPr>
      </w:pPr>
      <w:r w:rsidRPr="000D08BB">
        <w:rPr>
          <w:rFonts w:cstheme="minorHAnsi"/>
          <w:color w:val="000000"/>
        </w:rPr>
        <w:t>La formazione fruita dovrà essere documentabile, con indicazione di presenza, programma didattico, relatori e materiale.</w:t>
      </w:r>
    </w:p>
    <w:p w:rsidR="000F29A4" w:rsidRDefault="000F29A4" w:rsidP="000F29A4">
      <w:pPr>
        <w:widowControl w:val="0"/>
        <w:shd w:val="clear" w:color="auto" w:fill="FFFFFF" w:themeFill="background1"/>
        <w:autoSpaceDE w:val="0"/>
        <w:autoSpaceDN w:val="0"/>
        <w:adjustRightInd w:val="0"/>
        <w:spacing w:after="0" w:line="240" w:lineRule="auto"/>
        <w:contextualSpacing/>
        <w:jc w:val="both"/>
        <w:rPr>
          <w:rFonts w:cstheme="minorHAnsi"/>
          <w:b/>
          <w:bCs/>
          <w:i/>
          <w:iCs/>
          <w:color w:val="000000"/>
        </w:rPr>
      </w:pPr>
    </w:p>
    <w:p w:rsidR="000F29A4" w:rsidRPr="00DE399F" w:rsidRDefault="000F29A4" w:rsidP="000F29A4">
      <w:pPr>
        <w:pStyle w:val="Paragrafoelenco"/>
        <w:widowControl w:val="0"/>
        <w:numPr>
          <w:ilvl w:val="0"/>
          <w:numId w:val="8"/>
        </w:numPr>
        <w:shd w:val="clear" w:color="auto" w:fill="FFFFFF" w:themeFill="background1"/>
        <w:autoSpaceDE w:val="0"/>
        <w:autoSpaceDN w:val="0"/>
        <w:adjustRightInd w:val="0"/>
        <w:spacing w:after="0" w:line="240" w:lineRule="auto"/>
        <w:jc w:val="both"/>
        <w:rPr>
          <w:rFonts w:cstheme="minorHAnsi"/>
          <w:b/>
          <w:bCs/>
          <w:i/>
          <w:iCs/>
          <w:color w:val="000000"/>
        </w:rPr>
      </w:pPr>
      <w:r w:rsidRPr="00DE399F">
        <w:rPr>
          <w:rFonts w:cstheme="minorHAnsi"/>
          <w:b/>
          <w:bCs/>
          <w:i/>
          <w:iCs/>
          <w:color w:val="000000"/>
        </w:rPr>
        <w:t>Misure Rotazione Ordinaria</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r w:rsidRPr="000D08BB">
        <w:rPr>
          <w:rFonts w:cstheme="minorHAnsi"/>
          <w:color w:val="000000"/>
        </w:rPr>
        <w:t xml:space="preserve">L’istituto della rotazione ordinaria non risulta praticabile </w:t>
      </w:r>
      <w:r>
        <w:rPr>
          <w:rFonts w:cstheme="minorHAnsi"/>
          <w:color w:val="000000"/>
        </w:rPr>
        <w:t>in considerazione dell’esiguo dimensionamento dell’ente.</w:t>
      </w:r>
    </w:p>
    <w:p w:rsidR="000F29A4" w:rsidRDefault="000F29A4" w:rsidP="000F29A4">
      <w:pPr>
        <w:widowControl w:val="0"/>
        <w:shd w:val="clear" w:color="auto" w:fill="FFFFFF" w:themeFill="background1"/>
        <w:autoSpaceDE w:val="0"/>
        <w:autoSpaceDN w:val="0"/>
        <w:adjustRightInd w:val="0"/>
        <w:spacing w:after="0" w:line="240" w:lineRule="auto"/>
        <w:contextualSpacing/>
        <w:jc w:val="both"/>
        <w:rPr>
          <w:rFonts w:cstheme="minorHAnsi"/>
          <w:b/>
          <w:bCs/>
          <w:i/>
          <w:iCs/>
          <w:color w:val="000000"/>
        </w:rPr>
      </w:pPr>
    </w:p>
    <w:p w:rsidR="000F29A4" w:rsidRPr="000D08BB" w:rsidRDefault="000F29A4" w:rsidP="000F29A4">
      <w:pPr>
        <w:widowControl w:val="0"/>
        <w:shd w:val="clear" w:color="auto" w:fill="FFFFFF" w:themeFill="background1"/>
        <w:autoSpaceDE w:val="0"/>
        <w:autoSpaceDN w:val="0"/>
        <w:adjustRightInd w:val="0"/>
        <w:spacing w:after="0" w:line="240" w:lineRule="auto"/>
        <w:contextualSpacing/>
        <w:jc w:val="both"/>
        <w:rPr>
          <w:rFonts w:cstheme="minorHAnsi"/>
          <w:b/>
          <w:bCs/>
          <w:i/>
          <w:iCs/>
          <w:color w:val="000000"/>
        </w:rPr>
      </w:pPr>
      <w:r>
        <w:rPr>
          <w:rFonts w:cstheme="minorHAnsi"/>
          <w:b/>
          <w:bCs/>
          <w:i/>
          <w:iCs/>
          <w:color w:val="000000"/>
        </w:rPr>
        <w:t>l.</w:t>
      </w:r>
      <w:r>
        <w:rPr>
          <w:rFonts w:cstheme="minorHAnsi"/>
          <w:b/>
          <w:bCs/>
          <w:i/>
          <w:iCs/>
          <w:color w:val="000000"/>
        </w:rPr>
        <w:tab/>
      </w:r>
      <w:proofErr w:type="spellStart"/>
      <w:r w:rsidRPr="000D08BB">
        <w:rPr>
          <w:rFonts w:cstheme="minorHAnsi"/>
          <w:b/>
          <w:bCs/>
          <w:i/>
          <w:iCs/>
          <w:color w:val="000000"/>
        </w:rPr>
        <w:t>Whistleblowing</w:t>
      </w:r>
      <w:proofErr w:type="spellEnd"/>
    </w:p>
    <w:p w:rsidR="001E034B" w:rsidRDefault="001E034B" w:rsidP="000F29A4">
      <w:pPr>
        <w:widowControl w:val="0"/>
        <w:autoSpaceDE w:val="0"/>
        <w:autoSpaceDN w:val="0"/>
        <w:adjustRightInd w:val="0"/>
        <w:spacing w:after="0" w:line="240" w:lineRule="auto"/>
        <w:contextualSpacing/>
        <w:jc w:val="both"/>
        <w:rPr>
          <w:rFonts w:cstheme="minorHAnsi"/>
          <w:color w:val="000000"/>
        </w:rPr>
      </w:pPr>
      <w:r>
        <w:rPr>
          <w:rFonts w:cstheme="minorHAnsi"/>
          <w:color w:val="000000"/>
        </w:rPr>
        <w:lastRenderedPageBreak/>
        <w:t xml:space="preserve">L’Ordine intende dotarsi, entro il 2024, delle Linee Guida sul </w:t>
      </w:r>
      <w:proofErr w:type="spellStart"/>
      <w:r>
        <w:rPr>
          <w:rFonts w:cstheme="minorHAnsi"/>
          <w:color w:val="000000"/>
        </w:rPr>
        <w:t>Whistleblowing</w:t>
      </w:r>
      <w:proofErr w:type="spellEnd"/>
      <w:r>
        <w:rPr>
          <w:rFonts w:cstheme="minorHAnsi"/>
          <w:color w:val="000000"/>
        </w:rPr>
        <w:t>, i</w:t>
      </w:r>
      <w:r w:rsidR="00AD4F05">
        <w:rPr>
          <w:rFonts w:cstheme="minorHAnsi"/>
          <w:color w:val="000000"/>
        </w:rPr>
        <w:t>n conformità al D.lgs. 24/2023 e alle Linee Guida ANAC 311/2023,</w:t>
      </w:r>
      <w:r>
        <w:rPr>
          <w:rFonts w:cstheme="minorHAnsi"/>
          <w:color w:val="000000"/>
        </w:rPr>
        <w:t xml:space="preserve"> al fine di approntare una propria regolamentazione per la gestione delle segnalazioni di illeciti ed istituire un canale interno di segnalazione. </w:t>
      </w:r>
    </w:p>
    <w:p w:rsidR="000F29A4" w:rsidRDefault="000F29A4" w:rsidP="000F29A4">
      <w:pPr>
        <w:widowControl w:val="0"/>
        <w:autoSpaceDE w:val="0"/>
        <w:autoSpaceDN w:val="0"/>
        <w:adjustRightInd w:val="0"/>
        <w:spacing w:after="0" w:line="240" w:lineRule="auto"/>
        <w:contextualSpacing/>
        <w:jc w:val="both"/>
        <w:rPr>
          <w:rFonts w:cstheme="minorHAnsi"/>
          <w:color w:val="000000"/>
        </w:rPr>
      </w:pPr>
    </w:p>
    <w:p w:rsidR="000F29A4" w:rsidRDefault="007312F1" w:rsidP="00B5607B">
      <w:pPr>
        <w:widowControl w:val="0"/>
        <w:shd w:val="clear" w:color="auto" w:fill="FFCC00"/>
        <w:autoSpaceDE w:val="0"/>
        <w:autoSpaceDN w:val="0"/>
        <w:adjustRightInd w:val="0"/>
        <w:spacing w:after="0" w:line="240" w:lineRule="auto"/>
        <w:contextualSpacing/>
        <w:jc w:val="both"/>
        <w:rPr>
          <w:rFonts w:cstheme="minorHAnsi"/>
          <w:b/>
          <w:bCs/>
          <w:color w:val="000000"/>
        </w:rPr>
      </w:pPr>
      <w:r>
        <w:rPr>
          <w:rFonts w:cstheme="minorHAnsi"/>
          <w:b/>
          <w:bCs/>
          <w:color w:val="000000"/>
        </w:rPr>
        <w:t xml:space="preserve">MISURE </w:t>
      </w:r>
      <w:proofErr w:type="spellStart"/>
      <w:r>
        <w:rPr>
          <w:rFonts w:cstheme="minorHAnsi"/>
          <w:b/>
          <w:bCs/>
          <w:color w:val="000000"/>
        </w:rPr>
        <w:t>DI</w:t>
      </w:r>
      <w:proofErr w:type="spellEnd"/>
      <w:r>
        <w:rPr>
          <w:rFonts w:cstheme="minorHAnsi"/>
          <w:b/>
          <w:bCs/>
          <w:color w:val="000000"/>
        </w:rPr>
        <w:t xml:space="preserve"> PREVENZIONE SPECIFICHE</w:t>
      </w:r>
    </w:p>
    <w:p w:rsidR="007312F1" w:rsidRDefault="007312F1" w:rsidP="000F29A4">
      <w:pPr>
        <w:widowControl w:val="0"/>
        <w:autoSpaceDE w:val="0"/>
        <w:autoSpaceDN w:val="0"/>
        <w:adjustRightInd w:val="0"/>
        <w:spacing w:after="0" w:line="240" w:lineRule="auto"/>
        <w:contextualSpacing/>
        <w:jc w:val="both"/>
        <w:rPr>
          <w:rFonts w:cstheme="minorHAnsi"/>
          <w:color w:val="000000"/>
        </w:rPr>
      </w:pPr>
      <w:r>
        <w:rPr>
          <w:rFonts w:cstheme="minorHAnsi"/>
          <w:color w:val="000000"/>
        </w:rPr>
        <w:t>L’Ordine ha adottato le seguenti misure di regolamentazione specifiche:</w:t>
      </w:r>
    </w:p>
    <w:p w:rsidR="007312F1" w:rsidRDefault="007312F1" w:rsidP="007312F1">
      <w:pPr>
        <w:pStyle w:val="Paragrafoelenco"/>
        <w:numPr>
          <w:ilvl w:val="0"/>
          <w:numId w:val="24"/>
        </w:numPr>
        <w:spacing w:after="0" w:line="240" w:lineRule="auto"/>
        <w:jc w:val="both"/>
        <w:rPr>
          <w:rFonts w:cstheme="minorHAnsi"/>
        </w:rPr>
      </w:pPr>
      <w:r>
        <w:rPr>
          <w:rFonts w:cstheme="minorHAnsi"/>
        </w:rPr>
        <w:t>Regolamento interno approvato dal Consiglio Direttivo con delibera del 15 giugno 2023</w:t>
      </w:r>
    </w:p>
    <w:p w:rsidR="007312F1" w:rsidRDefault="007312F1" w:rsidP="007312F1">
      <w:pPr>
        <w:pStyle w:val="Paragrafoelenco"/>
        <w:numPr>
          <w:ilvl w:val="0"/>
          <w:numId w:val="24"/>
        </w:numPr>
        <w:spacing w:after="0" w:line="240" w:lineRule="auto"/>
        <w:jc w:val="both"/>
        <w:rPr>
          <w:rFonts w:cstheme="minorHAnsi"/>
        </w:rPr>
      </w:pPr>
      <w:r>
        <w:rPr>
          <w:rFonts w:cstheme="minorHAnsi"/>
        </w:rPr>
        <w:t>Regolamento per lo svolgimento in modalità telematica delle sedute degli organi collegiali, approvato dal Consiglio Direttivo con delibera del 15 giugno 2023</w:t>
      </w:r>
    </w:p>
    <w:p w:rsidR="007312F1" w:rsidRPr="00B30791" w:rsidRDefault="007312F1" w:rsidP="007312F1">
      <w:pPr>
        <w:pStyle w:val="Paragrafoelenco"/>
        <w:numPr>
          <w:ilvl w:val="0"/>
          <w:numId w:val="24"/>
        </w:numPr>
        <w:spacing w:after="0" w:line="240" w:lineRule="auto"/>
        <w:jc w:val="both"/>
        <w:rPr>
          <w:rFonts w:cstheme="minorHAnsi"/>
        </w:rPr>
      </w:pPr>
      <w:r>
        <w:rPr>
          <w:rFonts w:cstheme="minorHAnsi"/>
        </w:rPr>
        <w:t>Linee Guida per la gestione delle richieste di accesso, delibera del 1.12.2022</w:t>
      </w:r>
    </w:p>
    <w:p w:rsidR="007312F1" w:rsidRPr="00B5607B" w:rsidRDefault="007312F1" w:rsidP="000F29A4">
      <w:pPr>
        <w:widowControl w:val="0"/>
        <w:autoSpaceDE w:val="0"/>
        <w:autoSpaceDN w:val="0"/>
        <w:adjustRightInd w:val="0"/>
        <w:spacing w:after="0" w:line="240" w:lineRule="auto"/>
        <w:contextualSpacing/>
        <w:jc w:val="both"/>
        <w:rPr>
          <w:rFonts w:cstheme="minorHAnsi"/>
          <w:b/>
          <w:bCs/>
          <w:color w:val="000000"/>
        </w:rPr>
      </w:pPr>
    </w:p>
    <w:p w:rsidR="000F29A4" w:rsidRPr="00B5607B" w:rsidRDefault="000F29A4" w:rsidP="00B5607B">
      <w:pPr>
        <w:pStyle w:val="Paragrafoelenco"/>
        <w:widowControl w:val="0"/>
        <w:shd w:val="clear" w:color="auto" w:fill="FFCC00"/>
        <w:autoSpaceDE w:val="0"/>
        <w:autoSpaceDN w:val="0"/>
        <w:adjustRightInd w:val="0"/>
        <w:spacing w:line="240" w:lineRule="auto"/>
        <w:ind w:left="30"/>
        <w:jc w:val="both"/>
        <w:rPr>
          <w:rFonts w:cstheme="minorHAnsi"/>
          <w:b/>
          <w:bCs/>
        </w:rPr>
      </w:pPr>
      <w:r w:rsidRPr="00B5607B">
        <w:rPr>
          <w:rFonts w:cstheme="minorHAnsi"/>
          <w:b/>
          <w:bCs/>
        </w:rPr>
        <w:t xml:space="preserve">PROGRAMMAZIONE </w:t>
      </w:r>
      <w:proofErr w:type="spellStart"/>
      <w:r w:rsidRPr="00B5607B">
        <w:rPr>
          <w:rFonts w:cstheme="minorHAnsi"/>
          <w:b/>
          <w:bCs/>
        </w:rPr>
        <w:t>DI</w:t>
      </w:r>
      <w:proofErr w:type="spellEnd"/>
      <w:r w:rsidRPr="00B5607B">
        <w:rPr>
          <w:rFonts w:cstheme="minorHAnsi"/>
          <w:b/>
          <w:bCs/>
        </w:rPr>
        <w:t xml:space="preserve"> NUOVE MISURE </w:t>
      </w:r>
      <w:proofErr w:type="spellStart"/>
      <w:r w:rsidRPr="00B5607B">
        <w:rPr>
          <w:rFonts w:cstheme="minorHAnsi"/>
          <w:b/>
          <w:bCs/>
        </w:rPr>
        <w:t>DI</w:t>
      </w:r>
      <w:proofErr w:type="spellEnd"/>
      <w:r w:rsidRPr="00B5607B">
        <w:rPr>
          <w:rFonts w:cstheme="minorHAnsi"/>
          <w:b/>
          <w:bCs/>
        </w:rPr>
        <w:t xml:space="preserve"> PREVENZIONE</w:t>
      </w:r>
    </w:p>
    <w:p w:rsidR="00F55D79" w:rsidRDefault="00DA2DDE" w:rsidP="00F55D79">
      <w:pPr>
        <w:widowControl w:val="0"/>
        <w:autoSpaceDE w:val="0"/>
        <w:autoSpaceDN w:val="0"/>
        <w:adjustRightInd w:val="0"/>
        <w:spacing w:after="0" w:line="240" w:lineRule="auto"/>
        <w:jc w:val="both"/>
        <w:rPr>
          <w:rFonts w:cstheme="minorHAnsi"/>
          <w:bCs/>
        </w:rPr>
      </w:pPr>
      <w:r w:rsidRPr="00F55D79">
        <w:rPr>
          <w:rFonts w:cstheme="minorHAnsi"/>
          <w:bCs/>
        </w:rPr>
        <w:t xml:space="preserve">In coerenza con gli obiettivi strategici approvati per il triennio 2024-2026, </w:t>
      </w:r>
    </w:p>
    <w:p w:rsidR="00D756E7" w:rsidRPr="00D756E7" w:rsidRDefault="00DA2DDE" w:rsidP="00F55D79">
      <w:pPr>
        <w:pStyle w:val="Paragrafoelenco"/>
        <w:widowControl w:val="0"/>
        <w:numPr>
          <w:ilvl w:val="0"/>
          <w:numId w:val="48"/>
        </w:numPr>
        <w:autoSpaceDE w:val="0"/>
        <w:autoSpaceDN w:val="0"/>
        <w:adjustRightInd w:val="0"/>
        <w:spacing w:after="0" w:line="240" w:lineRule="auto"/>
        <w:jc w:val="both"/>
      </w:pPr>
      <w:r w:rsidRPr="00F55D79">
        <w:rPr>
          <w:rFonts w:cstheme="minorHAnsi"/>
          <w:bCs/>
        </w:rPr>
        <w:t xml:space="preserve">l’Ordine programma </w:t>
      </w:r>
      <w:r>
        <w:t>la c.d. “digitalizzazione” dei contratti pubblici. A riguardo, rispetto ai tempi di completamento già definiti, l’Ordine attende auspicabili istruzioni dalla Federazione al fine di raggiungere un adeguamento omogeneo alla categoria.</w:t>
      </w:r>
    </w:p>
    <w:p w:rsidR="00DA2DDE" w:rsidRPr="00D756E7" w:rsidRDefault="00DA2DDE" w:rsidP="00F55D79">
      <w:pPr>
        <w:pStyle w:val="Paragrafoelenco"/>
        <w:widowControl w:val="0"/>
        <w:numPr>
          <w:ilvl w:val="0"/>
          <w:numId w:val="48"/>
        </w:numPr>
        <w:autoSpaceDE w:val="0"/>
        <w:autoSpaceDN w:val="0"/>
        <w:adjustRightInd w:val="0"/>
        <w:spacing w:after="0" w:line="240" w:lineRule="auto"/>
        <w:jc w:val="both"/>
        <w:rPr>
          <w:rFonts w:cstheme="minorHAnsi"/>
          <w:bCs/>
        </w:rPr>
      </w:pPr>
      <w:r w:rsidRPr="00D756E7">
        <w:rPr>
          <w:rFonts w:cstheme="minorHAnsi"/>
          <w:bCs/>
        </w:rPr>
        <w:t xml:space="preserve">L’Ordine altresì programma l’adozione di un regolamento specifico per la disciplina degli affidamenti di lavori, servizi e forniture, nonché l’adozione di Linee Guida in materia di </w:t>
      </w:r>
      <w:proofErr w:type="spellStart"/>
      <w:r w:rsidRPr="00D756E7">
        <w:rPr>
          <w:rFonts w:cstheme="minorHAnsi"/>
          <w:bCs/>
        </w:rPr>
        <w:t>Whistleblowing</w:t>
      </w:r>
      <w:proofErr w:type="spellEnd"/>
      <w:r w:rsidRPr="00D756E7">
        <w:rPr>
          <w:rFonts w:cstheme="minorHAnsi"/>
          <w:bCs/>
        </w:rPr>
        <w:t xml:space="preserve"> per regolamentare le modalità e l’esercizio della segnalazione di illeciti, in conformità al D.lgs. 24/2023.</w:t>
      </w:r>
    </w:p>
    <w:p w:rsidR="00F43D9A" w:rsidRDefault="00F43D9A" w:rsidP="00B5607B">
      <w:pPr>
        <w:widowControl w:val="0"/>
        <w:autoSpaceDE w:val="0"/>
        <w:autoSpaceDN w:val="0"/>
        <w:adjustRightInd w:val="0"/>
        <w:spacing w:after="0" w:line="240" w:lineRule="auto"/>
        <w:jc w:val="both"/>
        <w:rPr>
          <w:rFonts w:cstheme="minorHAnsi"/>
          <w:bCs/>
        </w:rPr>
      </w:pPr>
    </w:p>
    <w:p w:rsidR="000F29A4" w:rsidRDefault="000F29A4"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2046C8" w:rsidRDefault="002046C8" w:rsidP="00B5607B">
      <w:pPr>
        <w:widowControl w:val="0"/>
        <w:autoSpaceDE w:val="0"/>
        <w:autoSpaceDN w:val="0"/>
        <w:adjustRightInd w:val="0"/>
        <w:spacing w:after="0" w:line="240" w:lineRule="auto"/>
        <w:jc w:val="both"/>
        <w:rPr>
          <w:rFonts w:cstheme="minorHAnsi"/>
          <w:bCs/>
        </w:rPr>
      </w:pPr>
    </w:p>
    <w:p w:rsidR="000F29A4" w:rsidRPr="00353A8B" w:rsidRDefault="00A57FDB" w:rsidP="00B5607B">
      <w:pPr>
        <w:widowControl w:val="0"/>
        <w:shd w:val="clear" w:color="auto" w:fill="FFCC00"/>
        <w:autoSpaceDE w:val="0"/>
        <w:autoSpaceDN w:val="0"/>
        <w:adjustRightInd w:val="0"/>
        <w:spacing w:line="240" w:lineRule="auto"/>
        <w:jc w:val="both"/>
        <w:rPr>
          <w:rFonts w:cstheme="minorHAnsi"/>
          <w:b/>
          <w:bCs/>
        </w:rPr>
      </w:pPr>
      <w:r w:rsidRPr="00B5607B">
        <w:rPr>
          <w:rFonts w:cstheme="minorHAnsi"/>
          <w:b/>
        </w:rPr>
        <w:t xml:space="preserve">SEZIONE IV </w:t>
      </w:r>
      <w:r w:rsidR="000F29A4">
        <w:rPr>
          <w:rFonts w:cstheme="minorHAnsi"/>
          <w:b/>
          <w:bCs/>
        </w:rPr>
        <w:t>-</w:t>
      </w:r>
      <w:r w:rsidR="000F29A4" w:rsidRPr="00353A8B">
        <w:rPr>
          <w:rFonts w:cstheme="minorHAnsi"/>
          <w:b/>
          <w:bCs/>
        </w:rPr>
        <w:t xml:space="preserve"> MONITORAGGIO E CONTROLLI</w:t>
      </w:r>
    </w:p>
    <w:p w:rsidR="000F29A4" w:rsidRPr="000D08BB" w:rsidRDefault="002455D7" w:rsidP="000F29A4">
      <w:pPr>
        <w:widowControl w:val="0"/>
        <w:shd w:val="clear" w:color="auto" w:fill="FFFFFF" w:themeFill="background1"/>
        <w:autoSpaceDE w:val="0"/>
        <w:autoSpaceDN w:val="0"/>
        <w:adjustRightInd w:val="0"/>
        <w:spacing w:line="240" w:lineRule="auto"/>
        <w:jc w:val="both"/>
        <w:rPr>
          <w:rFonts w:cstheme="minorHAnsi"/>
          <w:color w:val="000000"/>
        </w:rPr>
      </w:pPr>
      <w:r>
        <w:rPr>
          <w:rFonts w:cstheme="minorHAnsi"/>
          <w:color w:val="000000"/>
        </w:rPr>
        <w:t>I</w:t>
      </w:r>
      <w:r w:rsidR="000F29A4" w:rsidRPr="000D08BB">
        <w:rPr>
          <w:rFonts w:cstheme="minorHAnsi"/>
          <w:color w:val="000000"/>
        </w:rPr>
        <w:t>l monitoraggio</w:t>
      </w:r>
      <w:r w:rsidR="00FB43AB">
        <w:rPr>
          <w:rFonts w:cstheme="minorHAnsi"/>
          <w:color w:val="000000"/>
        </w:rPr>
        <w:t xml:space="preserve"> </w:t>
      </w:r>
      <w:r w:rsidR="000F29A4" w:rsidRPr="000D08BB">
        <w:rPr>
          <w:rFonts w:cstheme="minorHAnsi"/>
          <w:color w:val="000000"/>
        </w:rPr>
        <w:t>si attua come segue:</w:t>
      </w:r>
    </w:p>
    <w:p w:rsidR="002455D7" w:rsidRDefault="002455D7" w:rsidP="000F29A4">
      <w:pPr>
        <w:pStyle w:val="Paragrafoelenco"/>
        <w:widowControl w:val="0"/>
        <w:numPr>
          <w:ilvl w:val="0"/>
          <w:numId w:val="18"/>
        </w:numPr>
        <w:shd w:val="clear" w:color="auto" w:fill="FFFFFF" w:themeFill="background1"/>
        <w:autoSpaceDE w:val="0"/>
        <w:autoSpaceDN w:val="0"/>
        <w:adjustRightInd w:val="0"/>
        <w:spacing w:after="200" w:line="240" w:lineRule="auto"/>
        <w:jc w:val="both"/>
        <w:rPr>
          <w:rFonts w:cstheme="minorHAnsi"/>
          <w:color w:val="000000"/>
        </w:rPr>
      </w:pPr>
      <w:r>
        <w:t>Controlli</w:t>
      </w:r>
      <w:r w:rsidR="00FB43AB">
        <w:t xml:space="preserve"> </w:t>
      </w:r>
      <w:r w:rsidR="00B05D48">
        <w:t>nel</w:t>
      </w:r>
      <w:r w:rsidR="00FB43AB">
        <w:t xml:space="preserve"> </w:t>
      </w:r>
      <w:r w:rsidR="00B05D48">
        <w:t>continuo</w:t>
      </w:r>
      <w:r w:rsidR="00FB43AB">
        <w:t xml:space="preserve"> </w:t>
      </w:r>
      <w:r w:rsidR="00B05D48">
        <w:t>da parte</w:t>
      </w:r>
      <w:r>
        <w:t xml:space="preserve"> d</w:t>
      </w:r>
      <w:r w:rsidR="00B05D48">
        <w:t>e</w:t>
      </w:r>
      <w:r>
        <w:t>l</w:t>
      </w:r>
      <w:r w:rsidR="00FB43AB">
        <w:t xml:space="preserve"> </w:t>
      </w:r>
      <w:r>
        <w:t>RPCT</w:t>
      </w:r>
      <w:r w:rsidR="00FB43AB">
        <w:t xml:space="preserve"> </w:t>
      </w:r>
      <w:r>
        <w:t>sull’attuazione</w:t>
      </w:r>
      <w:r w:rsidR="00FB43AB">
        <w:t xml:space="preserve"> </w:t>
      </w:r>
      <w:r>
        <w:t>delle</w:t>
      </w:r>
      <w:r w:rsidR="00FB43AB">
        <w:t xml:space="preserve"> </w:t>
      </w:r>
      <w:r>
        <w:t>misure</w:t>
      </w:r>
      <w:r w:rsidR="00FB43AB">
        <w:t xml:space="preserve"> </w:t>
      </w:r>
      <w:r>
        <w:t>di</w:t>
      </w:r>
      <w:r w:rsidR="00FB43AB">
        <w:t xml:space="preserve"> </w:t>
      </w:r>
      <w:r>
        <w:t>prevenzione</w:t>
      </w:r>
      <w:r w:rsidR="00FB43AB">
        <w:t xml:space="preserve"> </w:t>
      </w:r>
      <w:r>
        <w:t>e</w:t>
      </w:r>
      <w:r w:rsidR="00FB43AB">
        <w:t xml:space="preserve"> </w:t>
      </w:r>
      <w:r>
        <w:t>sull’assolvimento</w:t>
      </w:r>
      <w:r w:rsidR="00FB43AB">
        <w:t xml:space="preserve"> </w:t>
      </w:r>
      <w:r>
        <w:t>degli</w:t>
      </w:r>
      <w:r w:rsidR="00FB43AB">
        <w:t xml:space="preserve"> </w:t>
      </w:r>
      <w:r>
        <w:t>obblighi</w:t>
      </w:r>
      <w:r w:rsidR="00FB43AB">
        <w:t xml:space="preserve"> </w:t>
      </w:r>
      <w:r>
        <w:t>di</w:t>
      </w:r>
      <w:r w:rsidR="00FB43AB">
        <w:t xml:space="preserve"> </w:t>
      </w:r>
      <w:r>
        <w:t>trasparenza</w:t>
      </w:r>
    </w:p>
    <w:p w:rsidR="000F29A4" w:rsidRPr="000D08BB" w:rsidRDefault="000F29A4" w:rsidP="000F29A4">
      <w:pPr>
        <w:pStyle w:val="Paragrafoelenco"/>
        <w:widowControl w:val="0"/>
        <w:numPr>
          <w:ilvl w:val="0"/>
          <w:numId w:val="18"/>
        </w:numPr>
        <w:shd w:val="clear" w:color="auto" w:fill="FFFFFF" w:themeFill="background1"/>
        <w:autoSpaceDE w:val="0"/>
        <w:autoSpaceDN w:val="0"/>
        <w:adjustRightInd w:val="0"/>
        <w:spacing w:after="200" w:line="240" w:lineRule="auto"/>
        <w:jc w:val="both"/>
        <w:rPr>
          <w:rFonts w:cstheme="minorHAnsi"/>
          <w:color w:val="000000"/>
        </w:rPr>
      </w:pPr>
      <w:r w:rsidRPr="000D08BB">
        <w:rPr>
          <w:rFonts w:cstheme="minorHAnsi"/>
          <w:color w:val="000000"/>
        </w:rPr>
        <w:t>predisposizione relazione annuale del RPCT</w:t>
      </w:r>
      <w:r w:rsidR="002455D7">
        <w:rPr>
          <w:rFonts w:cstheme="minorHAnsi"/>
          <w:color w:val="000000"/>
        </w:rPr>
        <w:t xml:space="preserve">, </w:t>
      </w:r>
      <w:r w:rsidR="00E07D04">
        <w:rPr>
          <w:rFonts w:cstheme="minorHAnsi"/>
          <w:color w:val="000000"/>
        </w:rPr>
        <w:t xml:space="preserve">scaricandola </w:t>
      </w:r>
      <w:r w:rsidR="002455D7">
        <w:t>direttamente</w:t>
      </w:r>
      <w:r w:rsidR="00FB43AB">
        <w:t xml:space="preserve"> </w:t>
      </w:r>
      <w:r w:rsidR="00E07D04">
        <w:t>da</w:t>
      </w:r>
      <w:r w:rsidR="002455D7">
        <w:t>lla</w:t>
      </w:r>
      <w:r w:rsidR="00FB43AB">
        <w:t xml:space="preserve"> </w:t>
      </w:r>
      <w:r w:rsidR="002455D7">
        <w:t>Piattaforma</w:t>
      </w:r>
      <w:r w:rsidR="00FB43AB">
        <w:t xml:space="preserve"> </w:t>
      </w:r>
      <w:r w:rsidR="002455D7">
        <w:t>ANAC</w:t>
      </w:r>
      <w:r w:rsidR="00E07D04">
        <w:rPr>
          <w:spacing w:val="-5"/>
        </w:rPr>
        <w:t>, dopo la compilazione della</w:t>
      </w:r>
      <w:r w:rsidR="00FB43AB">
        <w:rPr>
          <w:spacing w:val="-5"/>
        </w:rPr>
        <w:t xml:space="preserve"> </w:t>
      </w:r>
      <w:r w:rsidR="002455D7">
        <w:t>Scheda</w:t>
      </w:r>
      <w:r w:rsidR="00FB43AB">
        <w:t xml:space="preserve"> </w:t>
      </w:r>
      <w:r w:rsidR="002455D7">
        <w:t>Monitoraggio</w:t>
      </w:r>
    </w:p>
    <w:p w:rsidR="002455D7" w:rsidRDefault="002455D7" w:rsidP="00B5607B">
      <w:pPr>
        <w:pStyle w:val="Paragrafoelenco"/>
        <w:numPr>
          <w:ilvl w:val="0"/>
          <w:numId w:val="18"/>
        </w:numPr>
        <w:rPr>
          <w:rFonts w:cstheme="minorHAnsi"/>
          <w:color w:val="000000"/>
        </w:rPr>
      </w:pPr>
      <w:r w:rsidRPr="002455D7">
        <w:rPr>
          <w:rFonts w:cstheme="minorHAnsi"/>
          <w:color w:val="000000"/>
        </w:rPr>
        <w:t>Controlli sull’assolvimento degli obblighi di trasparenza mediante la compilazione della griglia di rilevazione/griglia di monitoraggio, secondo le indicazioni fornite da ANAC.</w:t>
      </w:r>
    </w:p>
    <w:p w:rsidR="002455D7" w:rsidRDefault="002455D7" w:rsidP="002455D7">
      <w:pPr>
        <w:pStyle w:val="Corpodeltesto"/>
        <w:spacing w:before="1"/>
      </w:pPr>
      <w:r>
        <w:t>Specificamente:</w:t>
      </w:r>
    </w:p>
    <w:p w:rsidR="002455D7" w:rsidRDefault="002455D7" w:rsidP="00B5607B">
      <w:pPr>
        <w:pStyle w:val="Paragrafoelenco"/>
        <w:widowControl w:val="0"/>
        <w:numPr>
          <w:ilvl w:val="1"/>
          <w:numId w:val="44"/>
        </w:numPr>
        <w:tabs>
          <w:tab w:val="left" w:pos="1373"/>
          <w:tab w:val="left" w:pos="1374"/>
        </w:tabs>
        <w:autoSpaceDE w:val="0"/>
        <w:autoSpaceDN w:val="0"/>
        <w:spacing w:after="0" w:line="240" w:lineRule="auto"/>
        <w:ind w:right="-30"/>
        <w:contextualSpacing w:val="0"/>
        <w:jc w:val="both"/>
      </w:pPr>
      <w:r>
        <w:t>ilRPCTprocedeconcadenzaannualeacontrollaretuttigliobblighicomeespressinellasezioneTrasparenzaeariferirnealConsiglio</w:t>
      </w:r>
      <w:r w:rsidR="00E07D04">
        <w:t>unitamente alla Relazione annuale;</w:t>
      </w:r>
    </w:p>
    <w:p w:rsidR="002455D7" w:rsidRDefault="002455D7" w:rsidP="00B5607B">
      <w:pPr>
        <w:pStyle w:val="Paragrafoelenco"/>
        <w:widowControl w:val="0"/>
        <w:numPr>
          <w:ilvl w:val="1"/>
          <w:numId w:val="44"/>
        </w:numPr>
        <w:tabs>
          <w:tab w:val="left" w:pos="1374"/>
        </w:tabs>
        <w:autoSpaceDE w:val="0"/>
        <w:autoSpaceDN w:val="0"/>
        <w:spacing w:after="0" w:line="240" w:lineRule="auto"/>
        <w:ind w:right="-30" w:hanging="361"/>
        <w:contextualSpacing w:val="0"/>
        <w:jc w:val="both"/>
      </w:pPr>
      <w:r>
        <w:t>il</w:t>
      </w:r>
      <w:r w:rsidR="00FB43AB">
        <w:t xml:space="preserve"> </w:t>
      </w:r>
      <w:r>
        <w:t>RPCT</w:t>
      </w:r>
      <w:r>
        <w:rPr>
          <w:spacing w:val="-7"/>
        </w:rPr>
        <w:t xml:space="preserve"> con cadenza periodica </w:t>
      </w:r>
      <w:r>
        <w:t>produce</w:t>
      </w:r>
      <w:r w:rsidR="00FB43AB">
        <w:t xml:space="preserve"> </w:t>
      </w:r>
      <w:r>
        <w:t>la</w:t>
      </w:r>
      <w:r w:rsidR="00FB43AB">
        <w:t xml:space="preserve"> </w:t>
      </w:r>
      <w:r>
        <w:t>Relazione</w:t>
      </w:r>
      <w:r w:rsidR="00FB43AB">
        <w:t xml:space="preserve"> </w:t>
      </w:r>
      <w:r>
        <w:t>annuale</w:t>
      </w:r>
      <w:r w:rsidR="00FB43AB">
        <w:t xml:space="preserve"> </w:t>
      </w:r>
      <w:r>
        <w:t>ex</w:t>
      </w:r>
      <w:r w:rsidR="00FB43AB">
        <w:t xml:space="preserve"> </w:t>
      </w:r>
      <w:r>
        <w:t>ar</w:t>
      </w:r>
      <w:r w:rsidR="00FB43AB">
        <w:t>t</w:t>
      </w:r>
      <w:r>
        <w:t>.1,</w:t>
      </w:r>
      <w:r w:rsidR="00FB43AB">
        <w:t xml:space="preserve"> </w:t>
      </w:r>
      <w:r>
        <w:t>co</w:t>
      </w:r>
      <w:proofErr w:type="spellStart"/>
      <w:r>
        <w:t>.1</w:t>
      </w:r>
      <w:proofErr w:type="spellEnd"/>
      <w:r>
        <w:t>.</w:t>
      </w:r>
    </w:p>
    <w:p w:rsidR="002455D7" w:rsidRDefault="002455D7" w:rsidP="00B5607B">
      <w:pPr>
        <w:pStyle w:val="Paragrafoelenco"/>
        <w:widowControl w:val="0"/>
        <w:numPr>
          <w:ilvl w:val="1"/>
          <w:numId w:val="44"/>
        </w:numPr>
        <w:tabs>
          <w:tab w:val="left" w:pos="1373"/>
          <w:tab w:val="left" w:pos="1374"/>
        </w:tabs>
        <w:autoSpaceDE w:val="0"/>
        <w:autoSpaceDN w:val="0"/>
        <w:spacing w:before="1" w:after="0" w:line="240" w:lineRule="auto"/>
        <w:ind w:right="-30"/>
        <w:contextualSpacing w:val="0"/>
        <w:jc w:val="both"/>
      </w:pPr>
      <w:r>
        <w:t>Viene predisposta la</w:t>
      </w:r>
      <w:r w:rsidR="00FB43AB">
        <w:t xml:space="preserve"> </w:t>
      </w:r>
      <w:r>
        <w:t>griglia</w:t>
      </w:r>
      <w:r w:rsidR="00FB43AB">
        <w:t xml:space="preserve"> </w:t>
      </w:r>
      <w:r>
        <w:t>di</w:t>
      </w:r>
      <w:r w:rsidR="00FB43AB">
        <w:t xml:space="preserve"> </w:t>
      </w:r>
      <w:r>
        <w:t>monitoraggio</w:t>
      </w:r>
      <w:r w:rsidR="00FB43AB">
        <w:t xml:space="preserve"> </w:t>
      </w:r>
      <w:r>
        <w:t>utile</w:t>
      </w:r>
      <w:r w:rsidR="00FB43AB">
        <w:t xml:space="preserve"> </w:t>
      </w:r>
      <w:r>
        <w:t>per</w:t>
      </w:r>
      <w:r w:rsidR="00FB43AB">
        <w:t xml:space="preserve"> </w:t>
      </w:r>
      <w:r>
        <w:t>l’attestazione</w:t>
      </w:r>
      <w:r w:rsidR="00FB43AB">
        <w:t xml:space="preserve"> </w:t>
      </w:r>
      <w:r>
        <w:t>dell’assolvimento</w:t>
      </w:r>
      <w:r w:rsidR="00FB43AB">
        <w:t xml:space="preserve"> </w:t>
      </w:r>
      <w:r>
        <w:t>degli</w:t>
      </w:r>
      <w:r w:rsidR="00FB43AB">
        <w:t xml:space="preserve"> </w:t>
      </w:r>
      <w:r>
        <w:t>obblighi</w:t>
      </w:r>
      <w:r w:rsidR="00FB43AB">
        <w:t xml:space="preserve"> </w:t>
      </w:r>
      <w:r>
        <w:t>di</w:t>
      </w:r>
      <w:r w:rsidR="00FB43AB">
        <w:t xml:space="preserve"> </w:t>
      </w:r>
      <w:r>
        <w:t>trasparenza</w:t>
      </w:r>
      <w:r w:rsidR="00FB43AB">
        <w:t xml:space="preserve"> </w:t>
      </w:r>
      <w:r>
        <w:t>ai</w:t>
      </w:r>
      <w:r w:rsidR="00FB43AB">
        <w:t xml:space="preserve"> </w:t>
      </w:r>
      <w:r>
        <w:t>sensi</w:t>
      </w:r>
      <w:r w:rsidR="00FB43AB">
        <w:t xml:space="preserve"> </w:t>
      </w:r>
      <w:r>
        <w:t>del</w:t>
      </w:r>
      <w:r w:rsidR="00FB43AB">
        <w:t xml:space="preserve"> </w:t>
      </w:r>
      <w:r>
        <w:t>D.Lgs</w:t>
      </w:r>
      <w:proofErr w:type="spellStart"/>
      <w:r>
        <w:t>.150/2</w:t>
      </w:r>
      <w:proofErr w:type="spellEnd"/>
      <w:r>
        <w:t>009,</w:t>
      </w:r>
      <w:r w:rsidR="00FB43AB">
        <w:t xml:space="preserve"> </w:t>
      </w:r>
      <w:r>
        <w:t>avuto</w:t>
      </w:r>
      <w:r w:rsidR="00FB43AB">
        <w:t xml:space="preserve"> </w:t>
      </w:r>
      <w:r>
        <w:t>riguardo ai</w:t>
      </w:r>
      <w:r w:rsidR="00FB43AB">
        <w:t xml:space="preserve"> </w:t>
      </w:r>
      <w:r>
        <w:t>requisiti</w:t>
      </w:r>
      <w:r w:rsidR="00FB43AB">
        <w:t xml:space="preserve"> </w:t>
      </w:r>
      <w:r>
        <w:t>di completezza,</w:t>
      </w:r>
      <w:r w:rsidR="00FB43AB">
        <w:t xml:space="preserve"> </w:t>
      </w:r>
      <w:r>
        <w:t>aggiornamento,</w:t>
      </w:r>
      <w:r w:rsidR="00FB43AB">
        <w:t xml:space="preserve"> </w:t>
      </w:r>
      <w:r>
        <w:t>apertura</w:t>
      </w:r>
      <w:r w:rsidR="00FB43AB">
        <w:t xml:space="preserve"> </w:t>
      </w:r>
      <w:r>
        <w:t xml:space="preserve">del formato; a decorrere dal 2024 tale attività verrà svolta da </w:t>
      </w:r>
      <w:r w:rsidR="00C737F8">
        <w:t>un soggetto diverso dal RPCT</w:t>
      </w:r>
    </w:p>
    <w:p w:rsidR="002455D7" w:rsidRDefault="002455D7" w:rsidP="00B5607B">
      <w:pPr>
        <w:pStyle w:val="Paragrafoelenco"/>
        <w:widowControl w:val="0"/>
        <w:numPr>
          <w:ilvl w:val="1"/>
          <w:numId w:val="44"/>
        </w:numPr>
        <w:tabs>
          <w:tab w:val="left" w:pos="1373"/>
          <w:tab w:val="left" w:pos="1374"/>
        </w:tabs>
        <w:autoSpaceDE w:val="0"/>
        <w:autoSpaceDN w:val="0"/>
        <w:spacing w:after="0" w:line="266" w:lineRule="exact"/>
        <w:ind w:right="-30" w:hanging="361"/>
        <w:contextualSpacing w:val="0"/>
        <w:jc w:val="both"/>
      </w:pPr>
      <w:r>
        <w:t>Relativamente</w:t>
      </w:r>
      <w:r w:rsidR="00FB43AB">
        <w:t xml:space="preserve"> </w:t>
      </w:r>
      <w:r>
        <w:t>ai</w:t>
      </w:r>
      <w:r w:rsidR="00FB43AB">
        <w:t xml:space="preserve"> </w:t>
      </w:r>
      <w:r>
        <w:t>controlli</w:t>
      </w:r>
      <w:r w:rsidR="00FB43AB">
        <w:t xml:space="preserve"> </w:t>
      </w:r>
      <w:r>
        <w:t>sulle</w:t>
      </w:r>
      <w:r w:rsidR="00FB43AB">
        <w:t xml:space="preserve"> </w:t>
      </w:r>
      <w:r>
        <w:t>misure</w:t>
      </w:r>
      <w:r w:rsidR="00FB43AB">
        <w:t xml:space="preserve"> </w:t>
      </w:r>
      <w:r>
        <w:t>generali,</w:t>
      </w:r>
      <w:r w:rsidR="00FB43AB">
        <w:t xml:space="preserve"> </w:t>
      </w:r>
      <w:r>
        <w:t>il</w:t>
      </w:r>
      <w:r w:rsidR="00FB43AB">
        <w:t xml:space="preserve"> </w:t>
      </w:r>
      <w:r>
        <w:t>RPCT</w:t>
      </w:r>
      <w:r w:rsidR="00FB43AB">
        <w:t xml:space="preserve"> </w:t>
      </w:r>
      <w:r>
        <w:t>utilizza</w:t>
      </w:r>
      <w:r w:rsidR="00FB43AB">
        <w:t xml:space="preserve"> </w:t>
      </w:r>
      <w:r>
        <w:t>con</w:t>
      </w:r>
      <w:r w:rsidR="00FB43AB">
        <w:t xml:space="preserve"> </w:t>
      </w:r>
      <w:r>
        <w:t>cadenza</w:t>
      </w:r>
      <w:r w:rsidR="00FB43AB">
        <w:t xml:space="preserve"> </w:t>
      </w:r>
      <w:r>
        <w:t>annuale</w:t>
      </w:r>
      <w:r w:rsidR="00FB43AB">
        <w:t xml:space="preserve"> </w:t>
      </w:r>
      <w:r>
        <w:t>la</w:t>
      </w:r>
      <w:r w:rsidR="00FB43AB">
        <w:t xml:space="preserve"> </w:t>
      </w:r>
      <w:r>
        <w:t>Scheda</w:t>
      </w:r>
      <w:r w:rsidR="00FB43AB">
        <w:t xml:space="preserve"> </w:t>
      </w:r>
      <w:r>
        <w:t>monitoraggio</w:t>
      </w:r>
      <w:r w:rsidR="00FB43AB">
        <w:t xml:space="preserve"> </w:t>
      </w:r>
      <w:r>
        <w:t>reperibile</w:t>
      </w:r>
      <w:r w:rsidR="00FB43AB">
        <w:t xml:space="preserve"> </w:t>
      </w:r>
      <w:r>
        <w:t>in</w:t>
      </w:r>
      <w:r w:rsidR="00FB43AB">
        <w:t xml:space="preserve"> </w:t>
      </w:r>
      <w:r>
        <w:t>piattaforma</w:t>
      </w:r>
      <w:r w:rsidR="00FB43AB">
        <w:t xml:space="preserve"> </w:t>
      </w:r>
      <w:r>
        <w:t>ANAC</w:t>
      </w:r>
    </w:p>
    <w:p w:rsidR="002455D7" w:rsidRDefault="002455D7" w:rsidP="00B5607B">
      <w:pPr>
        <w:pStyle w:val="Paragrafoelenco"/>
        <w:widowControl w:val="0"/>
        <w:numPr>
          <w:ilvl w:val="1"/>
          <w:numId w:val="44"/>
        </w:numPr>
        <w:tabs>
          <w:tab w:val="left" w:pos="1374"/>
        </w:tabs>
        <w:autoSpaceDE w:val="0"/>
        <w:autoSpaceDN w:val="0"/>
        <w:spacing w:after="0" w:line="240" w:lineRule="auto"/>
        <w:ind w:right="-30"/>
        <w:jc w:val="both"/>
      </w:pPr>
      <w:r>
        <w:t>Relativamente ai controlli sulle misure specifiche, il RPCT valuta l’esistenza, ovvero la formale adozione delle stesse, e in maniera campionaria l’efficacia(mediante revisione delle delibere e dei verbali di Consiglio). Anche per le misure specifiche utilizza con cadenza annuale la Scheda di monitoraggio</w:t>
      </w:r>
      <w:r w:rsidR="00FB43AB">
        <w:t xml:space="preserve"> </w:t>
      </w:r>
      <w:r>
        <w:t>reperibile</w:t>
      </w:r>
      <w:r w:rsidR="00FB43AB">
        <w:t xml:space="preserve"> </w:t>
      </w:r>
      <w:r>
        <w:t>in</w:t>
      </w:r>
      <w:r w:rsidR="00FB43AB">
        <w:t xml:space="preserve"> </w:t>
      </w:r>
      <w:r>
        <w:t>piattaforma</w:t>
      </w:r>
      <w:r w:rsidR="00FB43AB">
        <w:t xml:space="preserve"> </w:t>
      </w:r>
      <w:r>
        <w:t>ANAC</w:t>
      </w:r>
    </w:p>
    <w:p w:rsidR="002455D7" w:rsidRDefault="002455D7" w:rsidP="00B5607B">
      <w:pPr>
        <w:widowControl w:val="0"/>
        <w:shd w:val="clear" w:color="auto" w:fill="FFFFFF" w:themeFill="background1"/>
        <w:autoSpaceDE w:val="0"/>
        <w:autoSpaceDN w:val="0"/>
        <w:adjustRightInd w:val="0"/>
        <w:spacing w:after="0" w:line="240" w:lineRule="auto"/>
        <w:contextualSpacing/>
        <w:jc w:val="both"/>
        <w:rPr>
          <w:rFonts w:cstheme="minorHAnsi"/>
          <w:color w:val="000000"/>
        </w:rPr>
      </w:pPr>
    </w:p>
    <w:p w:rsidR="002455D7" w:rsidRDefault="000F29A4" w:rsidP="002455D7">
      <w:pPr>
        <w:widowControl w:val="0"/>
        <w:shd w:val="clear" w:color="auto" w:fill="FFFFFF" w:themeFill="background1"/>
        <w:autoSpaceDE w:val="0"/>
        <w:autoSpaceDN w:val="0"/>
        <w:adjustRightInd w:val="0"/>
        <w:spacing w:after="0" w:line="240" w:lineRule="auto"/>
        <w:contextualSpacing/>
        <w:jc w:val="both"/>
        <w:rPr>
          <w:rFonts w:cstheme="minorHAnsi"/>
          <w:color w:val="000000"/>
        </w:rPr>
      </w:pPr>
      <w:r w:rsidRPr="000D08BB">
        <w:rPr>
          <w:rFonts w:cstheme="minorHAnsi"/>
          <w:color w:val="000000"/>
        </w:rPr>
        <w:t xml:space="preserve">Con riguardo, infine, al </w:t>
      </w:r>
      <w:r>
        <w:rPr>
          <w:rFonts w:cstheme="minorHAnsi"/>
          <w:color w:val="000000"/>
        </w:rPr>
        <w:t>monitoraggio complessivo</w:t>
      </w:r>
      <w:r w:rsidRPr="000D08BB">
        <w:rPr>
          <w:rFonts w:cstheme="minorHAnsi"/>
          <w:color w:val="000000"/>
        </w:rPr>
        <w:t xml:space="preserve">, si segnala che </w:t>
      </w:r>
      <w:r>
        <w:rPr>
          <w:rFonts w:cstheme="minorHAnsi"/>
          <w:color w:val="000000"/>
        </w:rPr>
        <w:t>i</w:t>
      </w:r>
      <w:r w:rsidRPr="000D08BB">
        <w:rPr>
          <w:rFonts w:cstheme="minorHAnsi"/>
          <w:color w:val="000000"/>
        </w:rPr>
        <w:t xml:space="preserve">l RPCT produrrà una propria relazione annuale al Consiglio </w:t>
      </w:r>
      <w:r w:rsidR="002455D7">
        <w:rPr>
          <w:rFonts w:cstheme="minorHAnsi"/>
          <w:color w:val="000000"/>
        </w:rPr>
        <w:t xml:space="preserve">sulla base della quale lo stesso emetterà un giudizio </w:t>
      </w:r>
      <w:r w:rsidRPr="000D08BB">
        <w:rPr>
          <w:rFonts w:cstheme="minorHAnsi"/>
          <w:color w:val="000000"/>
        </w:rPr>
        <w:t>indicando se il sistema generale di gestione del rischio appare idoneo, non idoneo o migliorabile</w:t>
      </w:r>
      <w:r w:rsidR="002455D7">
        <w:rPr>
          <w:rFonts w:cstheme="minorHAnsi"/>
          <w:color w:val="000000"/>
        </w:rPr>
        <w:t>, nonché potrà esprimere delle considerazioni e, nel caso, disporre un piano di rimedio o di miglioramento</w:t>
      </w:r>
      <w:r w:rsidRPr="000D08BB">
        <w:rPr>
          <w:rFonts w:cstheme="minorHAnsi"/>
          <w:color w:val="000000"/>
        </w:rPr>
        <w:t xml:space="preserve">. </w:t>
      </w:r>
    </w:p>
    <w:p w:rsidR="000F29A4" w:rsidRDefault="000F29A4" w:rsidP="00B5607B">
      <w:pPr>
        <w:widowControl w:val="0"/>
        <w:shd w:val="clear" w:color="auto" w:fill="FFFFFF" w:themeFill="background1"/>
        <w:autoSpaceDE w:val="0"/>
        <w:autoSpaceDN w:val="0"/>
        <w:adjustRightInd w:val="0"/>
        <w:spacing w:after="0" w:line="240" w:lineRule="auto"/>
        <w:contextualSpacing/>
        <w:jc w:val="both"/>
        <w:rPr>
          <w:rFonts w:cstheme="minorHAnsi"/>
          <w:color w:val="000000"/>
        </w:rPr>
      </w:pPr>
      <w:r w:rsidRPr="000D08BB">
        <w:rPr>
          <w:rFonts w:cstheme="minorHAnsi"/>
          <w:color w:val="000000"/>
        </w:rPr>
        <w:t>L</w:t>
      </w:r>
      <w:r w:rsidR="002455D7">
        <w:rPr>
          <w:rFonts w:cstheme="minorHAnsi"/>
          <w:color w:val="000000"/>
        </w:rPr>
        <w:t xml:space="preserve">a relazione </w:t>
      </w:r>
      <w:r w:rsidRPr="000D08BB">
        <w:rPr>
          <w:rFonts w:cstheme="minorHAnsi"/>
          <w:color w:val="000000"/>
        </w:rPr>
        <w:t>del RPCT</w:t>
      </w:r>
      <w:r w:rsidR="002455D7">
        <w:rPr>
          <w:rFonts w:cstheme="minorHAnsi"/>
          <w:color w:val="000000"/>
        </w:rPr>
        <w:t xml:space="preserve"> e le indicazioni del Consiglio </w:t>
      </w:r>
      <w:r w:rsidRPr="000D08BB">
        <w:rPr>
          <w:rFonts w:cstheme="minorHAnsi"/>
          <w:color w:val="000000"/>
        </w:rPr>
        <w:t>v</w:t>
      </w:r>
      <w:r w:rsidR="002455D7">
        <w:rPr>
          <w:rFonts w:cstheme="minorHAnsi"/>
          <w:color w:val="000000"/>
        </w:rPr>
        <w:t>engono</w:t>
      </w:r>
      <w:r w:rsidRPr="000D08BB">
        <w:rPr>
          <w:rFonts w:cstheme="minorHAnsi"/>
          <w:color w:val="000000"/>
        </w:rPr>
        <w:t xml:space="preserve"> sottopost</w:t>
      </w:r>
      <w:r w:rsidR="002455D7">
        <w:rPr>
          <w:rFonts w:cstheme="minorHAnsi"/>
          <w:color w:val="000000"/>
        </w:rPr>
        <w:t>e</w:t>
      </w:r>
      <w:r w:rsidRPr="000D08BB">
        <w:rPr>
          <w:rFonts w:cstheme="minorHAnsi"/>
          <w:color w:val="000000"/>
        </w:rPr>
        <w:t xml:space="preserve"> per conoscenza all’organo di revisione.</w:t>
      </w:r>
    </w:p>
    <w:p w:rsidR="00B05D48" w:rsidRDefault="00B05D48">
      <w:pPr>
        <w:rPr>
          <w:lang w:eastAsia="it-IT"/>
        </w:rPr>
      </w:pPr>
    </w:p>
    <w:p w:rsidR="002046C8" w:rsidRDefault="002046C8">
      <w:pPr>
        <w:rPr>
          <w:lang w:eastAsia="it-IT"/>
        </w:rPr>
      </w:pPr>
    </w:p>
    <w:p w:rsidR="000F29A4" w:rsidRPr="00EC0487" w:rsidRDefault="000F29A4" w:rsidP="001E29BB">
      <w:pPr>
        <w:widowControl w:val="0"/>
        <w:shd w:val="clear" w:color="auto" w:fill="FFCC00"/>
        <w:autoSpaceDE w:val="0"/>
        <w:autoSpaceDN w:val="0"/>
        <w:adjustRightInd w:val="0"/>
        <w:spacing w:line="240" w:lineRule="auto"/>
        <w:jc w:val="both"/>
        <w:rPr>
          <w:rFonts w:cstheme="minorHAnsi"/>
          <w:b/>
          <w:bCs/>
        </w:rPr>
      </w:pPr>
      <w:r>
        <w:rPr>
          <w:rFonts w:cstheme="minorHAnsi"/>
          <w:b/>
          <w:bCs/>
        </w:rPr>
        <w:t>SEZIONE TRASPARENZA</w:t>
      </w:r>
    </w:p>
    <w:p w:rsidR="000F29A4" w:rsidRPr="00830698" w:rsidRDefault="000F29A4" w:rsidP="000F29A4">
      <w:pPr>
        <w:spacing w:after="0" w:line="240" w:lineRule="auto"/>
        <w:contextualSpacing/>
        <w:jc w:val="both"/>
        <w:rPr>
          <w:rFonts w:ascii="Calibri" w:hAnsi="Calibri" w:cs="Calibri"/>
        </w:rPr>
      </w:pPr>
      <w:r w:rsidRPr="00830698">
        <w:rPr>
          <w:rFonts w:ascii="Calibri" w:hAnsi="Calibri" w:cs="Calibri"/>
        </w:rPr>
        <w:t xml:space="preserve">L’Ordine intende la trasparenza quale accessibilità totale alle proprie informazioni </w:t>
      </w:r>
      <w:r>
        <w:rPr>
          <w:rFonts w:ascii="Calibri" w:hAnsi="Calibri" w:cs="Calibri"/>
        </w:rPr>
        <w:t xml:space="preserve">per </w:t>
      </w:r>
      <w:r w:rsidRPr="00830698">
        <w:rPr>
          <w:rFonts w:ascii="Calibri" w:hAnsi="Calibri" w:cs="Calibri"/>
        </w:rPr>
        <w:t xml:space="preserve">consentire forme diffuse di controllo sulla propria attività, organizzazione e sulle proprie risorse economiche. </w:t>
      </w:r>
    </w:p>
    <w:p w:rsidR="000F29A4" w:rsidRPr="00830698" w:rsidRDefault="000F29A4" w:rsidP="000F29A4">
      <w:pPr>
        <w:spacing w:after="0" w:line="240" w:lineRule="auto"/>
        <w:contextualSpacing/>
        <w:jc w:val="both"/>
        <w:rPr>
          <w:rFonts w:ascii="Calibri" w:hAnsi="Calibri" w:cs="Calibri"/>
        </w:rPr>
      </w:pPr>
      <w:r w:rsidRPr="00830698">
        <w:rPr>
          <w:rFonts w:ascii="Calibri" w:hAnsi="Calibri" w:cs="Calibri"/>
        </w:rPr>
        <w:t xml:space="preserve">L'Ordine attua gli obblighi di pubblicità previsti dal </w:t>
      </w:r>
      <w:proofErr w:type="spellStart"/>
      <w:r w:rsidRPr="00830698">
        <w:rPr>
          <w:rFonts w:ascii="Calibri" w:hAnsi="Calibri" w:cs="Calibri"/>
        </w:rPr>
        <w:t>D.Lgs.</w:t>
      </w:r>
      <w:proofErr w:type="spellEnd"/>
      <w:r w:rsidRPr="00830698">
        <w:rPr>
          <w:rFonts w:ascii="Calibri" w:hAnsi="Calibri" w:cs="Calibri"/>
        </w:rPr>
        <w:t xml:space="preserve"> n. 33/2013 mediante:</w:t>
      </w:r>
    </w:p>
    <w:p w:rsidR="000F29A4" w:rsidRPr="00830698" w:rsidRDefault="000F29A4" w:rsidP="000F29A4">
      <w:pPr>
        <w:numPr>
          <w:ilvl w:val="0"/>
          <w:numId w:val="34"/>
        </w:numPr>
        <w:spacing w:after="0" w:line="240" w:lineRule="auto"/>
        <w:contextualSpacing/>
        <w:jc w:val="both"/>
        <w:rPr>
          <w:rFonts w:ascii="Calibri" w:hAnsi="Calibri" w:cs="Calibri"/>
        </w:rPr>
      </w:pPr>
      <w:r w:rsidRPr="00830698">
        <w:rPr>
          <w:rFonts w:ascii="Calibri" w:hAnsi="Calibri" w:cs="Calibri"/>
        </w:rPr>
        <w:lastRenderedPageBreak/>
        <w:t>l’aggiornamento della Sezione Amministrazione Trasparente</w:t>
      </w:r>
    </w:p>
    <w:p w:rsidR="000F29A4" w:rsidRPr="00830698" w:rsidRDefault="000F29A4" w:rsidP="000F29A4">
      <w:pPr>
        <w:numPr>
          <w:ilvl w:val="0"/>
          <w:numId w:val="34"/>
        </w:numPr>
        <w:spacing w:after="0" w:line="240" w:lineRule="auto"/>
        <w:contextualSpacing/>
        <w:jc w:val="both"/>
        <w:rPr>
          <w:rFonts w:ascii="Calibri" w:hAnsi="Calibri" w:cs="Calibri"/>
        </w:rPr>
      </w:pPr>
      <w:r w:rsidRPr="00830698">
        <w:rPr>
          <w:rFonts w:ascii="Calibri" w:hAnsi="Calibri" w:cs="Calibri"/>
        </w:rPr>
        <w:t>la gestione del diritto di accesso ai richiedenti</w:t>
      </w:r>
    </w:p>
    <w:p w:rsidR="000F29A4" w:rsidRDefault="000F29A4" w:rsidP="000F29A4">
      <w:pPr>
        <w:numPr>
          <w:ilvl w:val="0"/>
          <w:numId w:val="34"/>
        </w:numPr>
        <w:spacing w:after="0" w:line="240" w:lineRule="auto"/>
        <w:contextualSpacing/>
        <w:jc w:val="both"/>
        <w:rPr>
          <w:rFonts w:ascii="Calibri" w:hAnsi="Calibri" w:cs="Calibri"/>
        </w:rPr>
      </w:pPr>
      <w:r w:rsidRPr="00830698">
        <w:rPr>
          <w:rFonts w:ascii="Calibri" w:hAnsi="Calibri" w:cs="Calibri"/>
        </w:rPr>
        <w:t>la condivisione delle attività, organizzazione, iniziative durante l’Assemblea degli iscritti.</w:t>
      </w:r>
    </w:p>
    <w:p w:rsidR="000F29A4" w:rsidRDefault="000F29A4" w:rsidP="000F29A4">
      <w:pPr>
        <w:spacing w:after="0" w:line="240" w:lineRule="auto"/>
        <w:contextualSpacing/>
        <w:jc w:val="both"/>
        <w:rPr>
          <w:rFonts w:ascii="Calibri" w:hAnsi="Calibri" w:cs="Calibri"/>
        </w:rPr>
      </w:pPr>
    </w:p>
    <w:p w:rsidR="002046C8" w:rsidRDefault="002046C8" w:rsidP="000F29A4">
      <w:pPr>
        <w:spacing w:after="0" w:line="240" w:lineRule="auto"/>
        <w:contextualSpacing/>
        <w:jc w:val="both"/>
        <w:rPr>
          <w:rFonts w:ascii="Calibri" w:hAnsi="Calibri" w:cs="Calibri"/>
          <w:b/>
          <w:bCs/>
          <w:i/>
          <w:iCs/>
          <w:u w:val="single"/>
        </w:rPr>
      </w:pPr>
    </w:p>
    <w:p w:rsidR="000F29A4" w:rsidRPr="00830698" w:rsidRDefault="000F29A4" w:rsidP="000F29A4">
      <w:pPr>
        <w:spacing w:after="0" w:line="240" w:lineRule="auto"/>
        <w:contextualSpacing/>
        <w:jc w:val="both"/>
        <w:rPr>
          <w:rFonts w:ascii="Calibri" w:hAnsi="Calibri" w:cs="Calibri"/>
          <w:b/>
          <w:bCs/>
          <w:i/>
          <w:iCs/>
          <w:u w:val="single"/>
        </w:rPr>
      </w:pPr>
      <w:r w:rsidRPr="00830698">
        <w:rPr>
          <w:rFonts w:ascii="Calibri" w:hAnsi="Calibri" w:cs="Calibri"/>
          <w:b/>
          <w:bCs/>
          <w:i/>
          <w:iCs/>
          <w:u w:val="single"/>
        </w:rPr>
        <w:t>Sezione Amministrazione Trasparente</w:t>
      </w:r>
    </w:p>
    <w:p w:rsidR="000F29A4" w:rsidRPr="00830698" w:rsidRDefault="000F29A4" w:rsidP="000F29A4">
      <w:pPr>
        <w:spacing w:after="0" w:line="240" w:lineRule="auto"/>
        <w:contextualSpacing/>
        <w:jc w:val="both"/>
        <w:rPr>
          <w:rFonts w:ascii="Calibri" w:hAnsi="Calibri" w:cs="Calibri"/>
        </w:rPr>
      </w:pPr>
      <w:r w:rsidRPr="00830698">
        <w:rPr>
          <w:rFonts w:ascii="Calibri" w:hAnsi="Calibri" w:cs="Calibri"/>
        </w:rPr>
        <w:t xml:space="preserve">L’assolvimento degli obblighi si basa </w:t>
      </w:r>
      <w:r w:rsidR="007B0E31">
        <w:rPr>
          <w:rFonts w:ascii="Calibri" w:hAnsi="Calibri" w:cs="Calibri"/>
        </w:rPr>
        <w:t xml:space="preserve">su </w:t>
      </w:r>
      <w:r w:rsidRPr="00830698">
        <w:rPr>
          <w:rFonts w:ascii="Calibri" w:hAnsi="Calibri" w:cs="Calibri"/>
        </w:rPr>
        <w:t>quanto segue:</w:t>
      </w:r>
    </w:p>
    <w:p w:rsidR="000F29A4" w:rsidRPr="00830698" w:rsidRDefault="000F29A4" w:rsidP="000F29A4">
      <w:pPr>
        <w:spacing w:after="0" w:line="240" w:lineRule="auto"/>
        <w:contextualSpacing/>
        <w:jc w:val="both"/>
        <w:rPr>
          <w:rFonts w:ascii="Calibri" w:hAnsi="Calibri" w:cs="Calibri"/>
        </w:rPr>
      </w:pPr>
      <w:r w:rsidRPr="00830698">
        <w:rPr>
          <w:rFonts w:ascii="Calibri" w:hAnsi="Calibri" w:cs="Calibri"/>
        </w:rPr>
        <w:t>-</w:t>
      </w:r>
      <w:r w:rsidRPr="00830698">
        <w:rPr>
          <w:rFonts w:ascii="Calibri" w:hAnsi="Calibri" w:cs="Calibri"/>
        </w:rPr>
        <w:tab/>
        <w:t>principio di proporzionalità e di semplificazione</w:t>
      </w:r>
    </w:p>
    <w:p w:rsidR="000F29A4" w:rsidRPr="00830698" w:rsidRDefault="000F29A4" w:rsidP="000F29A4">
      <w:pPr>
        <w:spacing w:after="0" w:line="240" w:lineRule="auto"/>
        <w:contextualSpacing/>
        <w:jc w:val="both"/>
        <w:rPr>
          <w:rFonts w:ascii="Calibri" w:hAnsi="Calibri" w:cs="Calibri"/>
        </w:rPr>
      </w:pPr>
      <w:r w:rsidRPr="00830698">
        <w:rPr>
          <w:rFonts w:ascii="Calibri" w:hAnsi="Calibri" w:cs="Calibri"/>
        </w:rPr>
        <w:t>-</w:t>
      </w:r>
      <w:r w:rsidRPr="00830698">
        <w:rPr>
          <w:rFonts w:ascii="Calibri" w:hAnsi="Calibri" w:cs="Calibri"/>
        </w:rPr>
        <w:tab/>
        <w:t>dimensioni dell’ente e organizzazione interna</w:t>
      </w:r>
    </w:p>
    <w:p w:rsidR="000F29A4" w:rsidRPr="00830698" w:rsidRDefault="000F29A4" w:rsidP="000F29A4">
      <w:pPr>
        <w:spacing w:after="0" w:line="240" w:lineRule="auto"/>
        <w:contextualSpacing/>
        <w:jc w:val="both"/>
        <w:rPr>
          <w:rFonts w:ascii="Calibri" w:hAnsi="Calibri" w:cs="Calibri"/>
        </w:rPr>
      </w:pPr>
      <w:r w:rsidRPr="00830698">
        <w:rPr>
          <w:rFonts w:ascii="Calibri" w:hAnsi="Calibri" w:cs="Calibri"/>
        </w:rPr>
        <w:t>-</w:t>
      </w:r>
      <w:r w:rsidRPr="00830698">
        <w:rPr>
          <w:rFonts w:ascii="Calibri" w:hAnsi="Calibri" w:cs="Calibri"/>
        </w:rPr>
        <w:tab/>
      </w:r>
      <w:r w:rsidR="007B0E31" w:rsidRPr="007B0E31">
        <w:rPr>
          <w:rFonts w:ascii="Calibri" w:hAnsi="Calibri" w:cs="Calibri"/>
        </w:rPr>
        <w:t>Delibera 777/2021 di semplificazione degli obblighi per Ordini - Allegato 2</w:t>
      </w:r>
    </w:p>
    <w:p w:rsidR="000F29A4" w:rsidRPr="00830698" w:rsidRDefault="000F29A4" w:rsidP="000F29A4">
      <w:pPr>
        <w:spacing w:after="0" w:line="240" w:lineRule="auto"/>
        <w:contextualSpacing/>
        <w:jc w:val="both"/>
        <w:rPr>
          <w:rFonts w:ascii="Calibri" w:hAnsi="Calibri" w:cs="Calibri"/>
        </w:rPr>
      </w:pPr>
      <w:r w:rsidRPr="00830698">
        <w:rPr>
          <w:rFonts w:ascii="Calibri" w:hAnsi="Calibri" w:cs="Calibri"/>
        </w:rPr>
        <w:t>-</w:t>
      </w:r>
      <w:r w:rsidRPr="00830698">
        <w:rPr>
          <w:rFonts w:ascii="Calibri" w:hAnsi="Calibri" w:cs="Calibri"/>
        </w:rPr>
        <w:tab/>
        <w:t>art. 2, co</w:t>
      </w:r>
      <w:proofErr w:type="spellStart"/>
      <w:r w:rsidRPr="00830698">
        <w:rPr>
          <w:rFonts w:ascii="Calibri" w:hAnsi="Calibri" w:cs="Calibri"/>
        </w:rPr>
        <w:t>.2</w:t>
      </w:r>
      <w:proofErr w:type="spellEnd"/>
      <w:r w:rsidRPr="00830698">
        <w:rPr>
          <w:rFonts w:ascii="Calibri" w:hAnsi="Calibri" w:cs="Calibri"/>
        </w:rPr>
        <w:t xml:space="preserve"> e </w:t>
      </w:r>
      <w:proofErr w:type="spellStart"/>
      <w:r w:rsidRPr="00830698">
        <w:rPr>
          <w:rFonts w:ascii="Calibri" w:hAnsi="Calibri" w:cs="Calibri"/>
        </w:rPr>
        <w:t>co</w:t>
      </w:r>
      <w:proofErr w:type="spellEnd"/>
      <w:r w:rsidRPr="00830698">
        <w:rPr>
          <w:rFonts w:ascii="Calibri" w:hAnsi="Calibri" w:cs="Calibri"/>
        </w:rPr>
        <w:t xml:space="preserve">. 2bis, </w:t>
      </w:r>
      <w:proofErr w:type="spellStart"/>
      <w:r w:rsidRPr="00830698">
        <w:rPr>
          <w:rFonts w:ascii="Calibri" w:hAnsi="Calibri" w:cs="Calibri"/>
        </w:rPr>
        <w:t>DL</w:t>
      </w:r>
      <w:proofErr w:type="spellEnd"/>
      <w:r w:rsidRPr="00830698">
        <w:rPr>
          <w:rFonts w:ascii="Calibri" w:hAnsi="Calibri" w:cs="Calibri"/>
        </w:rPr>
        <w:t xml:space="preserve">. 101/2013 convertito con modificazioni dalla L. 30 ottobre 2013, n. 125 e </w:t>
      </w:r>
      <w:proofErr w:type="spellStart"/>
      <w:r w:rsidRPr="00830698">
        <w:rPr>
          <w:rFonts w:ascii="Calibri" w:hAnsi="Calibri" w:cs="Calibri"/>
        </w:rPr>
        <w:t>s</w:t>
      </w:r>
      <w:r>
        <w:rPr>
          <w:rFonts w:ascii="Calibri" w:hAnsi="Calibri" w:cs="Calibri"/>
        </w:rPr>
        <w:t>.</w:t>
      </w:r>
      <w:r w:rsidRPr="00830698">
        <w:rPr>
          <w:rFonts w:ascii="Calibri" w:hAnsi="Calibri" w:cs="Calibri"/>
        </w:rPr>
        <w:t>m</w:t>
      </w:r>
      <w:r>
        <w:rPr>
          <w:rFonts w:ascii="Calibri" w:hAnsi="Calibri" w:cs="Calibri"/>
        </w:rPr>
        <w:t>.</w:t>
      </w:r>
      <w:r w:rsidRPr="00830698">
        <w:rPr>
          <w:rFonts w:ascii="Calibri" w:hAnsi="Calibri" w:cs="Calibri"/>
        </w:rPr>
        <w:t>i</w:t>
      </w:r>
      <w:r>
        <w:rPr>
          <w:rFonts w:ascii="Calibri" w:hAnsi="Calibri" w:cs="Calibri"/>
        </w:rPr>
        <w:t>.</w:t>
      </w:r>
      <w:proofErr w:type="spellEnd"/>
    </w:p>
    <w:p w:rsidR="000F29A4" w:rsidRDefault="000F29A4" w:rsidP="000F29A4">
      <w:pPr>
        <w:spacing w:after="0" w:line="240" w:lineRule="auto"/>
        <w:contextualSpacing/>
        <w:jc w:val="both"/>
        <w:rPr>
          <w:rFonts w:ascii="Calibri" w:hAnsi="Calibri" w:cs="Calibri"/>
        </w:rPr>
      </w:pPr>
      <w:r w:rsidRPr="00830698">
        <w:rPr>
          <w:rFonts w:ascii="Calibri" w:hAnsi="Calibri" w:cs="Calibri"/>
        </w:rPr>
        <w:t>-</w:t>
      </w:r>
      <w:r w:rsidRPr="00830698">
        <w:rPr>
          <w:rFonts w:ascii="Calibri" w:hAnsi="Calibri" w:cs="Calibri"/>
        </w:rPr>
        <w:tab/>
        <w:t>linee Guida di tempo in tempo adottate da ANAC nella parte in cui fanno riferimento ad Ordini e Collegi professionali.</w:t>
      </w:r>
    </w:p>
    <w:p w:rsidR="000F29A4" w:rsidRDefault="000F29A4" w:rsidP="000F29A4">
      <w:pPr>
        <w:spacing w:after="0" w:line="240" w:lineRule="auto"/>
        <w:contextualSpacing/>
        <w:jc w:val="both"/>
        <w:rPr>
          <w:rFonts w:ascii="Calibri" w:hAnsi="Calibri" w:cs="Calibri"/>
          <w:b/>
          <w:bCs/>
          <w:i/>
          <w:iCs/>
          <w:u w:val="single"/>
        </w:rPr>
      </w:pPr>
    </w:p>
    <w:p w:rsidR="000F29A4" w:rsidRPr="009F630E" w:rsidRDefault="000F29A4" w:rsidP="000F29A4">
      <w:pPr>
        <w:spacing w:after="0" w:line="240" w:lineRule="auto"/>
        <w:contextualSpacing/>
        <w:jc w:val="both"/>
        <w:rPr>
          <w:rFonts w:ascii="Calibri" w:hAnsi="Calibri" w:cs="Calibri"/>
          <w:b/>
          <w:bCs/>
          <w:i/>
          <w:iCs/>
          <w:u w:val="single"/>
        </w:rPr>
      </w:pPr>
      <w:r w:rsidRPr="009F630E">
        <w:rPr>
          <w:rFonts w:ascii="Calibri" w:hAnsi="Calibri" w:cs="Calibri"/>
          <w:b/>
          <w:bCs/>
          <w:i/>
          <w:iCs/>
          <w:u w:val="single"/>
        </w:rPr>
        <w:t>Criteri di pubblicazione</w:t>
      </w:r>
    </w:p>
    <w:p w:rsidR="000F29A4" w:rsidRPr="009F630E" w:rsidRDefault="000F29A4" w:rsidP="000F29A4">
      <w:pPr>
        <w:spacing w:after="0" w:line="240" w:lineRule="auto"/>
        <w:contextualSpacing/>
        <w:jc w:val="both"/>
        <w:rPr>
          <w:rFonts w:ascii="Calibri" w:hAnsi="Calibri" w:cs="Calibri"/>
        </w:rPr>
      </w:pPr>
      <w:r w:rsidRPr="009F630E">
        <w:rPr>
          <w:rFonts w:ascii="Calibri" w:hAnsi="Calibri" w:cs="Calibri"/>
        </w:rPr>
        <w:t>La qualità delle informazioni pubblicate risponde ai seguenti requisiti:</w:t>
      </w:r>
    </w:p>
    <w:p w:rsidR="000F29A4" w:rsidRPr="009F630E" w:rsidRDefault="000F29A4" w:rsidP="000F29A4">
      <w:pPr>
        <w:spacing w:after="0" w:line="240" w:lineRule="auto"/>
        <w:contextualSpacing/>
        <w:jc w:val="both"/>
        <w:rPr>
          <w:rFonts w:ascii="Calibri" w:hAnsi="Calibri" w:cs="Calibri"/>
        </w:rPr>
      </w:pPr>
      <w:r w:rsidRPr="009F630E">
        <w:rPr>
          <w:rFonts w:ascii="Calibri" w:hAnsi="Calibri" w:cs="Calibri"/>
        </w:rPr>
        <w:t>•</w:t>
      </w:r>
      <w:r w:rsidRPr="009F630E">
        <w:rPr>
          <w:rFonts w:ascii="Calibri" w:hAnsi="Calibri" w:cs="Calibri"/>
        </w:rPr>
        <w:tab/>
        <w:t>tempestività: le informazioni sono prodotte nei tempi previsti e necessari</w:t>
      </w:r>
    </w:p>
    <w:p w:rsidR="000F29A4" w:rsidRPr="009F630E" w:rsidRDefault="000F29A4" w:rsidP="000F29A4">
      <w:pPr>
        <w:spacing w:after="0" w:line="240" w:lineRule="auto"/>
        <w:contextualSpacing/>
        <w:jc w:val="both"/>
        <w:rPr>
          <w:rFonts w:ascii="Calibri" w:hAnsi="Calibri" w:cs="Calibri"/>
        </w:rPr>
      </w:pPr>
      <w:r w:rsidRPr="009F630E">
        <w:rPr>
          <w:rFonts w:ascii="Calibri" w:hAnsi="Calibri" w:cs="Calibri"/>
        </w:rPr>
        <w:t>•</w:t>
      </w:r>
      <w:r w:rsidRPr="009F630E">
        <w:rPr>
          <w:rFonts w:ascii="Calibri" w:hAnsi="Calibri" w:cs="Calibri"/>
        </w:rPr>
        <w:tab/>
        <w:t>aggiornamento: vengono prodotte le informazioni più recenti</w:t>
      </w:r>
    </w:p>
    <w:p w:rsidR="000F29A4" w:rsidRPr="009F630E" w:rsidRDefault="000F29A4" w:rsidP="000F29A4">
      <w:pPr>
        <w:spacing w:after="0" w:line="240" w:lineRule="auto"/>
        <w:contextualSpacing/>
        <w:jc w:val="both"/>
        <w:rPr>
          <w:rFonts w:ascii="Calibri" w:hAnsi="Calibri" w:cs="Calibri"/>
        </w:rPr>
      </w:pPr>
      <w:r w:rsidRPr="009F630E">
        <w:rPr>
          <w:rFonts w:ascii="Calibri" w:hAnsi="Calibri" w:cs="Calibri"/>
        </w:rPr>
        <w:t>•</w:t>
      </w:r>
      <w:r w:rsidRPr="009F630E">
        <w:rPr>
          <w:rFonts w:ascii="Calibri" w:hAnsi="Calibri" w:cs="Calibri"/>
        </w:rPr>
        <w:tab/>
        <w:t>accuratezza: viene prodotta l’informazione in maniera esatta e in materia integrale</w:t>
      </w:r>
    </w:p>
    <w:p w:rsidR="000F29A4" w:rsidRDefault="000F29A4" w:rsidP="000F29A4">
      <w:pPr>
        <w:spacing w:after="0" w:line="240" w:lineRule="auto"/>
        <w:contextualSpacing/>
        <w:jc w:val="both"/>
        <w:rPr>
          <w:rFonts w:ascii="Calibri" w:hAnsi="Calibri" w:cs="Calibri"/>
        </w:rPr>
      </w:pPr>
      <w:r w:rsidRPr="009F630E">
        <w:rPr>
          <w:rFonts w:ascii="Calibri" w:hAnsi="Calibri" w:cs="Calibri"/>
        </w:rPr>
        <w:t>•</w:t>
      </w:r>
      <w:r w:rsidRPr="009F630E">
        <w:rPr>
          <w:rFonts w:ascii="Calibri" w:hAnsi="Calibri" w:cs="Calibri"/>
        </w:rPr>
        <w:tab/>
        <w:t>accessibilità: vengono rispettati i requisiti di accessibilità, ovvero le informazioni sono inserite sul sito nel formato aperto previsto dalla norma</w:t>
      </w:r>
    </w:p>
    <w:p w:rsidR="000F29A4" w:rsidRDefault="000F29A4" w:rsidP="000F29A4">
      <w:pPr>
        <w:spacing w:after="0" w:line="240" w:lineRule="auto"/>
        <w:contextualSpacing/>
        <w:jc w:val="both"/>
        <w:rPr>
          <w:rFonts w:ascii="Calibri" w:hAnsi="Calibri" w:cs="Calibri"/>
        </w:rPr>
      </w:pPr>
    </w:p>
    <w:p w:rsidR="000F29A4" w:rsidRPr="009F630E" w:rsidRDefault="000F29A4" w:rsidP="000F29A4">
      <w:pPr>
        <w:spacing w:after="0" w:line="240" w:lineRule="auto"/>
        <w:contextualSpacing/>
        <w:jc w:val="both"/>
        <w:rPr>
          <w:rFonts w:ascii="Calibri" w:hAnsi="Calibri" w:cs="Calibri"/>
          <w:b/>
          <w:bCs/>
          <w:i/>
          <w:iCs/>
          <w:u w:val="single"/>
        </w:rPr>
      </w:pPr>
      <w:r w:rsidRPr="009F630E">
        <w:rPr>
          <w:rFonts w:ascii="Calibri" w:hAnsi="Calibri" w:cs="Calibri"/>
          <w:b/>
          <w:bCs/>
          <w:i/>
          <w:iCs/>
          <w:u w:val="single"/>
        </w:rPr>
        <w:t>Soggetti Responsabili</w:t>
      </w:r>
    </w:p>
    <w:p w:rsidR="000F29A4" w:rsidRPr="009F630E" w:rsidRDefault="000F29A4" w:rsidP="000F29A4">
      <w:pPr>
        <w:spacing w:after="0" w:line="240" w:lineRule="auto"/>
        <w:contextualSpacing/>
        <w:jc w:val="both"/>
        <w:rPr>
          <w:rFonts w:ascii="Calibri" w:hAnsi="Calibri" w:cs="Calibri"/>
        </w:rPr>
      </w:pPr>
      <w:r w:rsidRPr="009F630E">
        <w:rPr>
          <w:rFonts w:ascii="Calibri" w:hAnsi="Calibri" w:cs="Calibri"/>
        </w:rPr>
        <w:t>I soggetti responsabili della pubblicazione dei dati sono ripartiti in</w:t>
      </w:r>
    </w:p>
    <w:p w:rsidR="000F29A4" w:rsidRPr="009F630E" w:rsidRDefault="000F29A4" w:rsidP="000F29A4">
      <w:pPr>
        <w:spacing w:after="0" w:line="240" w:lineRule="auto"/>
        <w:contextualSpacing/>
        <w:jc w:val="both"/>
        <w:rPr>
          <w:rFonts w:ascii="Calibri" w:hAnsi="Calibri" w:cs="Calibri"/>
        </w:rPr>
      </w:pPr>
      <w:r w:rsidRPr="009F630E">
        <w:rPr>
          <w:rFonts w:ascii="Calibri" w:hAnsi="Calibri" w:cs="Calibri"/>
        </w:rPr>
        <w:t>•</w:t>
      </w:r>
      <w:r w:rsidRPr="009F630E">
        <w:rPr>
          <w:rFonts w:ascii="Calibri" w:hAnsi="Calibri" w:cs="Calibri"/>
        </w:rPr>
        <w:tab/>
        <w:t>Soggetti responsabili del reperimento/formazione del dato, documento o informazione</w:t>
      </w:r>
    </w:p>
    <w:p w:rsidR="000F29A4" w:rsidRPr="009F630E" w:rsidRDefault="000F29A4" w:rsidP="000F29A4">
      <w:pPr>
        <w:spacing w:after="0" w:line="240" w:lineRule="auto"/>
        <w:contextualSpacing/>
        <w:jc w:val="both"/>
        <w:rPr>
          <w:rFonts w:ascii="Calibri" w:hAnsi="Calibri" w:cs="Calibri"/>
        </w:rPr>
      </w:pPr>
      <w:r w:rsidRPr="009F630E">
        <w:rPr>
          <w:rFonts w:ascii="Calibri" w:hAnsi="Calibri" w:cs="Calibri"/>
        </w:rPr>
        <w:t>•</w:t>
      </w:r>
      <w:r w:rsidRPr="009F630E">
        <w:rPr>
          <w:rFonts w:ascii="Calibri" w:hAnsi="Calibri" w:cs="Calibri"/>
        </w:rPr>
        <w:tab/>
        <w:t>Soggetti responsabil</w:t>
      </w:r>
      <w:r w:rsidR="002E45EB">
        <w:rPr>
          <w:rFonts w:ascii="Calibri" w:hAnsi="Calibri" w:cs="Calibri"/>
        </w:rPr>
        <w:t>i</w:t>
      </w:r>
      <w:r w:rsidRPr="009F630E">
        <w:rPr>
          <w:rFonts w:ascii="Calibri" w:hAnsi="Calibri" w:cs="Calibri"/>
        </w:rPr>
        <w:t xml:space="preserve"> della trasmissione del dato reperito/formato</w:t>
      </w:r>
    </w:p>
    <w:p w:rsidR="000F29A4" w:rsidRDefault="000F29A4" w:rsidP="000F29A4">
      <w:pPr>
        <w:spacing w:after="0" w:line="240" w:lineRule="auto"/>
        <w:contextualSpacing/>
        <w:jc w:val="both"/>
        <w:rPr>
          <w:rFonts w:ascii="Calibri" w:hAnsi="Calibri" w:cs="Calibri"/>
        </w:rPr>
      </w:pPr>
      <w:r w:rsidRPr="009F630E">
        <w:rPr>
          <w:rFonts w:ascii="Calibri" w:hAnsi="Calibri" w:cs="Calibri"/>
        </w:rPr>
        <w:t>•</w:t>
      </w:r>
      <w:r w:rsidRPr="009F630E">
        <w:rPr>
          <w:rFonts w:ascii="Calibri" w:hAnsi="Calibri" w:cs="Calibri"/>
        </w:rPr>
        <w:tab/>
        <w:t>Soggett</w:t>
      </w:r>
      <w:r w:rsidR="002E45EB">
        <w:rPr>
          <w:rFonts w:ascii="Calibri" w:hAnsi="Calibri" w:cs="Calibri"/>
        </w:rPr>
        <w:t>i</w:t>
      </w:r>
      <w:r w:rsidRPr="009F630E">
        <w:rPr>
          <w:rFonts w:ascii="Calibri" w:hAnsi="Calibri" w:cs="Calibri"/>
        </w:rPr>
        <w:t xml:space="preserve"> responsabil</w:t>
      </w:r>
      <w:r w:rsidR="002E45EB">
        <w:rPr>
          <w:rFonts w:ascii="Calibri" w:hAnsi="Calibri" w:cs="Calibri"/>
        </w:rPr>
        <w:t>i</w:t>
      </w:r>
      <w:r w:rsidRPr="009F630E">
        <w:rPr>
          <w:rFonts w:ascii="Calibri" w:hAnsi="Calibri" w:cs="Calibri"/>
        </w:rPr>
        <w:t xml:space="preserve"> della pubblicazione del dato</w:t>
      </w:r>
    </w:p>
    <w:p w:rsidR="000F29A4" w:rsidRPr="009F630E" w:rsidRDefault="000F29A4" w:rsidP="000F29A4">
      <w:pPr>
        <w:spacing w:after="0" w:line="240" w:lineRule="auto"/>
        <w:contextualSpacing/>
        <w:jc w:val="both"/>
        <w:rPr>
          <w:rFonts w:ascii="Calibri" w:hAnsi="Calibri" w:cs="Calibri"/>
        </w:rPr>
      </w:pPr>
      <w:r w:rsidRPr="009F630E">
        <w:rPr>
          <w:rFonts w:ascii="Calibri" w:hAnsi="Calibri" w:cs="Calibri"/>
        </w:rPr>
        <w:t>Oltre ai soggetti sopra indicati, supportano l’assolvimento degli obblighi di trasparenza</w:t>
      </w:r>
    </w:p>
    <w:p w:rsidR="000F29A4" w:rsidRPr="009F630E" w:rsidRDefault="000F29A4" w:rsidP="000F29A4">
      <w:pPr>
        <w:spacing w:after="0" w:line="240" w:lineRule="auto"/>
        <w:contextualSpacing/>
        <w:jc w:val="both"/>
        <w:rPr>
          <w:rFonts w:ascii="Calibri" w:hAnsi="Calibri" w:cs="Calibri"/>
        </w:rPr>
      </w:pPr>
      <w:r w:rsidRPr="009F630E">
        <w:rPr>
          <w:rFonts w:ascii="Calibri" w:hAnsi="Calibri" w:cs="Calibri"/>
        </w:rPr>
        <w:t>•</w:t>
      </w:r>
      <w:r w:rsidRPr="009F630E">
        <w:rPr>
          <w:rFonts w:ascii="Calibri" w:hAnsi="Calibri" w:cs="Calibri"/>
        </w:rPr>
        <w:tab/>
        <w:t>Il RPCT, quale soggetto responsabile del monitoraggio sulla pubblicazione</w:t>
      </w:r>
    </w:p>
    <w:p w:rsidR="000F29A4" w:rsidRPr="009F630E" w:rsidRDefault="000F29A4" w:rsidP="000F29A4">
      <w:pPr>
        <w:spacing w:after="0" w:line="240" w:lineRule="auto"/>
        <w:contextualSpacing/>
        <w:jc w:val="both"/>
        <w:rPr>
          <w:rFonts w:ascii="Calibri" w:hAnsi="Calibri" w:cs="Calibri"/>
        </w:rPr>
      </w:pPr>
      <w:r w:rsidRPr="009F630E">
        <w:rPr>
          <w:rFonts w:ascii="Calibri" w:hAnsi="Calibri" w:cs="Calibri"/>
        </w:rPr>
        <w:t>•</w:t>
      </w:r>
      <w:r w:rsidRPr="009F630E">
        <w:rPr>
          <w:rFonts w:ascii="Calibri" w:hAnsi="Calibri" w:cs="Calibri"/>
        </w:rPr>
        <w:tab/>
        <w:t>Il RPCT</w:t>
      </w:r>
      <w:r>
        <w:rPr>
          <w:rFonts w:ascii="Calibri" w:hAnsi="Calibri" w:cs="Calibri"/>
        </w:rPr>
        <w:t>,</w:t>
      </w:r>
      <w:r w:rsidRPr="009F630E">
        <w:rPr>
          <w:rFonts w:ascii="Calibri" w:hAnsi="Calibri" w:cs="Calibri"/>
        </w:rPr>
        <w:t xml:space="preserve"> quale responsabile dell’accesso civico semplice e del riesame in caso di accesso civico generalizzato</w:t>
      </w:r>
    </w:p>
    <w:p w:rsidR="000F29A4" w:rsidRDefault="000F29A4" w:rsidP="000F29A4">
      <w:pPr>
        <w:spacing w:after="0" w:line="240" w:lineRule="auto"/>
        <w:contextualSpacing/>
        <w:jc w:val="both"/>
        <w:rPr>
          <w:rFonts w:ascii="Calibri" w:hAnsi="Calibri" w:cs="Calibri"/>
        </w:rPr>
      </w:pPr>
      <w:r w:rsidRPr="009F630E">
        <w:rPr>
          <w:rFonts w:ascii="Calibri" w:hAnsi="Calibri" w:cs="Calibri"/>
        </w:rPr>
        <w:t>•</w:t>
      </w:r>
      <w:r w:rsidRPr="009F630E">
        <w:rPr>
          <w:rFonts w:ascii="Calibri" w:hAnsi="Calibri" w:cs="Calibri"/>
        </w:rPr>
        <w:tab/>
      </w:r>
      <w:r>
        <w:rPr>
          <w:rFonts w:ascii="Calibri" w:hAnsi="Calibri" w:cs="Calibri"/>
        </w:rPr>
        <w:t>Il Segretario dell’Ordine,</w:t>
      </w:r>
      <w:r w:rsidRPr="009F630E">
        <w:rPr>
          <w:rFonts w:ascii="Calibri" w:hAnsi="Calibri" w:cs="Calibri"/>
        </w:rPr>
        <w:t xml:space="preserve"> quale responsabile dell’accesso generalizzato in base al regolamento adottato</w:t>
      </w:r>
    </w:p>
    <w:p w:rsidR="002E45EB" w:rsidRPr="00B5607B" w:rsidRDefault="002E45EB" w:rsidP="00B5607B">
      <w:pPr>
        <w:pStyle w:val="Paragrafoelenco"/>
        <w:numPr>
          <w:ilvl w:val="0"/>
          <w:numId w:val="37"/>
        </w:numPr>
        <w:spacing w:after="0" w:line="240" w:lineRule="auto"/>
        <w:ind w:hanging="720"/>
        <w:jc w:val="both"/>
        <w:rPr>
          <w:rFonts w:ascii="Calibri" w:hAnsi="Calibri" w:cs="Calibri"/>
        </w:rPr>
      </w:pPr>
      <w:r>
        <w:rPr>
          <w:rFonts w:ascii="Calibri" w:hAnsi="Calibri" w:cs="Calibri"/>
        </w:rPr>
        <w:t>provider informatico</w:t>
      </w:r>
    </w:p>
    <w:p w:rsidR="000F29A4" w:rsidRDefault="000F29A4" w:rsidP="000F29A4">
      <w:pPr>
        <w:spacing w:after="0" w:line="240" w:lineRule="auto"/>
        <w:contextualSpacing/>
        <w:jc w:val="both"/>
        <w:rPr>
          <w:rFonts w:ascii="Calibri" w:hAnsi="Calibri" w:cs="Calibri"/>
        </w:rPr>
      </w:pPr>
    </w:p>
    <w:p w:rsidR="000F29A4" w:rsidRPr="009F630E" w:rsidRDefault="000F29A4" w:rsidP="000F29A4">
      <w:pPr>
        <w:spacing w:after="0" w:line="240" w:lineRule="auto"/>
        <w:contextualSpacing/>
        <w:jc w:val="both"/>
        <w:rPr>
          <w:rFonts w:ascii="Calibri" w:hAnsi="Calibri" w:cs="Calibri"/>
          <w:b/>
          <w:bCs/>
          <w:i/>
          <w:iCs/>
          <w:u w:val="single"/>
        </w:rPr>
      </w:pPr>
      <w:r w:rsidRPr="009F630E">
        <w:rPr>
          <w:rFonts w:ascii="Calibri" w:hAnsi="Calibri" w:cs="Calibri"/>
          <w:b/>
          <w:bCs/>
          <w:i/>
          <w:iCs/>
          <w:u w:val="single"/>
        </w:rPr>
        <w:t>Pubblicazione dei dati</w:t>
      </w:r>
    </w:p>
    <w:p w:rsidR="000F29A4" w:rsidRDefault="002C4DD7" w:rsidP="000F29A4">
      <w:pPr>
        <w:spacing w:after="0" w:line="240" w:lineRule="auto"/>
        <w:contextualSpacing/>
        <w:jc w:val="both"/>
        <w:rPr>
          <w:rFonts w:ascii="Calibri" w:hAnsi="Calibri" w:cs="Calibri"/>
        </w:rPr>
      </w:pPr>
      <w:r>
        <w:rPr>
          <w:rFonts w:ascii="Calibri" w:hAnsi="Calibri" w:cs="Calibri"/>
        </w:rPr>
        <w:t xml:space="preserve">I dati e i documenti sono pubblicati nella </w:t>
      </w:r>
      <w:r w:rsidR="000F29A4" w:rsidRPr="009F630E">
        <w:rPr>
          <w:rFonts w:ascii="Calibri" w:hAnsi="Calibri" w:cs="Calibri"/>
        </w:rPr>
        <w:t>sezione “Amministrazione Trasparente” presente sul sito istituzionale ed agevolmente visionabile mediante un link posizionato in m</w:t>
      </w:r>
      <w:r w:rsidR="0073724D">
        <w:rPr>
          <w:rFonts w:ascii="Calibri" w:hAnsi="Calibri" w:cs="Calibri"/>
        </w:rPr>
        <w:t>odo chiaro e visibile sull’home</w:t>
      </w:r>
      <w:r w:rsidR="000F29A4" w:rsidRPr="009F630E">
        <w:rPr>
          <w:rFonts w:ascii="Calibri" w:hAnsi="Calibri" w:cs="Calibri"/>
        </w:rPr>
        <w:t xml:space="preserve">page del sito istituzionale dell'Ordine: </w:t>
      </w:r>
      <w:hyperlink r:id="rId16" w:history="1">
        <w:r w:rsidR="000F29A4" w:rsidRPr="00584F11">
          <w:rPr>
            <w:rStyle w:val="Collegamentoipertestuale"/>
          </w:rPr>
          <w:t>http://www.ordinefarmacistimessina.it/newsite1/Trasparenza.html</w:t>
        </w:r>
      </w:hyperlink>
    </w:p>
    <w:p w:rsidR="000F29A4" w:rsidRDefault="000F29A4" w:rsidP="000F29A4">
      <w:pPr>
        <w:spacing w:after="0" w:line="240" w:lineRule="auto"/>
        <w:contextualSpacing/>
        <w:jc w:val="both"/>
        <w:rPr>
          <w:rFonts w:ascii="Calibri" w:hAnsi="Calibri" w:cs="Calibri"/>
        </w:rPr>
      </w:pPr>
    </w:p>
    <w:p w:rsidR="000F29A4" w:rsidRPr="009F630E" w:rsidRDefault="000F29A4" w:rsidP="000F29A4">
      <w:pPr>
        <w:spacing w:after="0" w:line="240" w:lineRule="auto"/>
        <w:contextualSpacing/>
        <w:jc w:val="both"/>
        <w:rPr>
          <w:rFonts w:ascii="Calibri" w:hAnsi="Calibri" w:cs="Calibri"/>
          <w:b/>
          <w:bCs/>
          <w:i/>
          <w:iCs/>
          <w:u w:val="single"/>
        </w:rPr>
      </w:pPr>
      <w:r w:rsidRPr="009F630E">
        <w:rPr>
          <w:rFonts w:ascii="Calibri" w:hAnsi="Calibri" w:cs="Calibri"/>
          <w:b/>
          <w:bCs/>
          <w:i/>
          <w:iCs/>
          <w:u w:val="single"/>
        </w:rPr>
        <w:lastRenderedPageBreak/>
        <w:t>Privacy e riservatezza</w:t>
      </w:r>
    </w:p>
    <w:p w:rsidR="000F29A4" w:rsidRDefault="000F29A4" w:rsidP="000F29A4">
      <w:pPr>
        <w:spacing w:after="0" w:line="240" w:lineRule="auto"/>
        <w:contextualSpacing/>
        <w:jc w:val="both"/>
        <w:rPr>
          <w:rFonts w:ascii="Calibri" w:hAnsi="Calibri" w:cs="Calibri"/>
        </w:rPr>
      </w:pPr>
      <w:r w:rsidRPr="009F630E">
        <w:rPr>
          <w:rFonts w:ascii="Calibri" w:hAnsi="Calibri" w:cs="Calibri"/>
        </w:rPr>
        <w:t>Il popolamento della sezione Amministrazione trasparente avviene nel rispetto del provvedimento del Garante per la protezione dei dati personali n. 243/2014 recante “Linee guida in materia di trattamento di dati personali, contenuti anche in atti e documenti amministrativi, effettuato per finalità di pubblicità e trasparenza sul web da soggetti pubblici ed altri enti obbligati”, nonché nel rispetto della riservatezza e delle disposizioni in materia di segreto d’ufficio.</w:t>
      </w:r>
    </w:p>
    <w:p w:rsidR="000F29A4" w:rsidRPr="009F630E" w:rsidRDefault="000F29A4" w:rsidP="000F29A4">
      <w:pPr>
        <w:spacing w:after="0" w:line="240" w:lineRule="auto"/>
        <w:contextualSpacing/>
        <w:jc w:val="both"/>
        <w:rPr>
          <w:rFonts w:ascii="Calibri" w:hAnsi="Calibri" w:cs="Calibri"/>
        </w:rPr>
      </w:pPr>
    </w:p>
    <w:p w:rsidR="000F29A4" w:rsidRPr="009F630E" w:rsidRDefault="000F29A4" w:rsidP="000F29A4">
      <w:pPr>
        <w:spacing w:after="0" w:line="240" w:lineRule="auto"/>
        <w:contextualSpacing/>
        <w:jc w:val="both"/>
        <w:rPr>
          <w:rFonts w:ascii="Calibri" w:hAnsi="Calibri" w:cs="Calibri"/>
          <w:b/>
          <w:bCs/>
          <w:i/>
          <w:iCs/>
          <w:u w:val="single"/>
        </w:rPr>
      </w:pPr>
      <w:r w:rsidRPr="009F630E">
        <w:rPr>
          <w:rFonts w:ascii="Calibri" w:hAnsi="Calibri" w:cs="Calibri"/>
          <w:b/>
          <w:bCs/>
          <w:i/>
          <w:iCs/>
          <w:u w:val="single"/>
        </w:rPr>
        <w:t xml:space="preserve">Disciplina degli accessi – Presidi </w:t>
      </w:r>
    </w:p>
    <w:p w:rsidR="000F29A4" w:rsidRPr="009F630E" w:rsidRDefault="000F29A4" w:rsidP="000F29A4">
      <w:pPr>
        <w:spacing w:after="0" w:line="240" w:lineRule="auto"/>
        <w:contextualSpacing/>
        <w:jc w:val="both"/>
        <w:rPr>
          <w:rFonts w:ascii="Calibri" w:hAnsi="Calibri" w:cs="Calibri"/>
        </w:rPr>
      </w:pPr>
      <w:r w:rsidRPr="009F630E">
        <w:rPr>
          <w:rFonts w:ascii="Calibri" w:hAnsi="Calibri" w:cs="Calibri"/>
        </w:rPr>
        <w:t>L’Ordine gestisce gli accessi documentale, civico e generalizzato in maniera tempestiva ed efficace, al fine di assicurare idonei livelli di trasparenza agli aventi diritto e in generale a chiunque ne faccia richiesta in costanza di presupposi.</w:t>
      </w:r>
    </w:p>
    <w:p w:rsidR="000F29A4" w:rsidRDefault="000F29A4" w:rsidP="000F29A4">
      <w:pPr>
        <w:widowControl w:val="0"/>
        <w:contextualSpacing/>
        <w:jc w:val="both"/>
        <w:rPr>
          <w:rFonts w:eastAsia="SymbolMT" w:cstheme="minorHAnsi"/>
          <w:bCs/>
          <w:iCs/>
          <w:color w:val="000000"/>
        </w:rPr>
      </w:pPr>
      <w:r>
        <w:rPr>
          <w:rFonts w:eastAsia="SymbolMT" w:cstheme="minorHAnsi"/>
          <w:bCs/>
          <w:iCs/>
          <w:color w:val="000000"/>
        </w:rPr>
        <w:t>Con Delibera del 01 dicembre 2022</w:t>
      </w:r>
      <w:r w:rsidRPr="00761F19">
        <w:rPr>
          <w:rFonts w:eastAsia="SymbolMT" w:cstheme="minorHAnsi"/>
          <w:bCs/>
          <w:iCs/>
          <w:color w:val="000000"/>
        </w:rPr>
        <w:t xml:space="preserve"> l’Ordine si è dotato di linee guida </w:t>
      </w:r>
      <w:r>
        <w:rPr>
          <w:rFonts w:eastAsia="SymbolMT" w:cstheme="minorHAnsi"/>
          <w:bCs/>
          <w:iCs/>
          <w:color w:val="000000"/>
        </w:rPr>
        <w:t xml:space="preserve">interne </w:t>
      </w:r>
      <w:r w:rsidRPr="00761F19">
        <w:rPr>
          <w:rFonts w:eastAsia="SymbolMT" w:cstheme="minorHAnsi"/>
          <w:bCs/>
          <w:iCs/>
          <w:color w:val="000000"/>
        </w:rPr>
        <w:t>per la gestione d</w:t>
      </w:r>
      <w:r>
        <w:rPr>
          <w:rFonts w:eastAsia="SymbolMT" w:cstheme="minorHAnsi"/>
          <w:bCs/>
          <w:iCs/>
          <w:color w:val="000000"/>
        </w:rPr>
        <w:t xml:space="preserve">ei 3 accessi, ovvero accesso documentale, accesso civico semplice e accesso generalizzato. </w:t>
      </w:r>
      <w:r w:rsidRPr="00761F19">
        <w:rPr>
          <w:rFonts w:eastAsia="SymbolMT" w:cstheme="minorHAnsi"/>
          <w:bCs/>
          <w:iCs/>
          <w:color w:val="000000"/>
        </w:rPr>
        <w:t xml:space="preserve">In particolare, </w:t>
      </w:r>
      <w:r>
        <w:rPr>
          <w:rFonts w:eastAsia="SymbolMT" w:cstheme="minorHAnsi"/>
          <w:bCs/>
          <w:iCs/>
          <w:color w:val="000000"/>
        </w:rPr>
        <w:t xml:space="preserve">l’Ordine ha disciplinato -anche a mezzo di specifica modulistica- le modalità di richiesta, le modalità di evasione delle richieste, i soggetti referenti per ciascuno degli accessi e le tempistiche. </w:t>
      </w:r>
      <w:r w:rsidR="008E5191">
        <w:rPr>
          <w:rFonts w:ascii="Calibri" w:hAnsi="Calibri" w:cs="Calibri"/>
        </w:rPr>
        <w:t>L’Ordine si è dotato anche di un registro accessi, tenuto in forma anonima ed in formato aperto.</w:t>
      </w:r>
    </w:p>
    <w:p w:rsidR="000F29A4" w:rsidRPr="00313E6B" w:rsidRDefault="008E5191" w:rsidP="000F29A4">
      <w:pPr>
        <w:widowControl w:val="0"/>
        <w:contextualSpacing/>
        <w:jc w:val="both"/>
        <w:rPr>
          <w:rFonts w:eastAsia="SymbolMT" w:cstheme="minorHAnsi"/>
          <w:bCs/>
          <w:iCs/>
          <w:color w:val="000000"/>
        </w:rPr>
      </w:pPr>
      <w:r>
        <w:rPr>
          <w:rFonts w:eastAsia="SymbolMT" w:cstheme="minorHAnsi"/>
          <w:bCs/>
          <w:iCs/>
          <w:color w:val="000000"/>
        </w:rPr>
        <w:t xml:space="preserve">Tale documentazione nonché le indicazioni sintetiche delle modalità di esercizio di ciascun accesso </w:t>
      </w:r>
      <w:r w:rsidR="003F69B8">
        <w:rPr>
          <w:rFonts w:eastAsia="SymbolMT" w:cstheme="minorHAnsi"/>
          <w:bCs/>
          <w:iCs/>
          <w:color w:val="000000"/>
        </w:rPr>
        <w:t xml:space="preserve">con la relativa modulistica </w:t>
      </w:r>
      <w:r>
        <w:rPr>
          <w:rFonts w:eastAsia="SymbolMT" w:cstheme="minorHAnsi"/>
          <w:bCs/>
          <w:iCs/>
          <w:color w:val="000000"/>
        </w:rPr>
        <w:t xml:space="preserve">sono pubblicate nella sezione “Amministrazione Trasparente/Dati ulteriori/Accesso civico” reperibile </w:t>
      </w:r>
      <w:r w:rsidR="000F29A4">
        <w:rPr>
          <w:rFonts w:eastAsia="SymbolMT" w:cstheme="minorHAnsi"/>
          <w:bCs/>
          <w:iCs/>
          <w:color w:val="000000"/>
        </w:rPr>
        <w:t xml:space="preserve">al link </w:t>
      </w:r>
      <w:hyperlink r:id="rId17" w:history="1">
        <w:r w:rsidRPr="008F3477">
          <w:rPr>
            <w:rStyle w:val="Collegamentoipertestuale"/>
            <w:rFonts w:eastAsia="SymbolMT" w:cstheme="minorHAnsi"/>
            <w:bCs/>
            <w:iCs/>
          </w:rPr>
          <w:t>http://www.ordinefarmacistimessina.it/newsite1/altricontenutiaccesso.html</w:t>
        </w:r>
      </w:hyperlink>
      <w:r w:rsidR="000F29A4" w:rsidRPr="009F630E">
        <w:rPr>
          <w:rFonts w:ascii="Calibri" w:hAnsi="Calibri" w:cs="Calibri"/>
        </w:rPr>
        <w:t>.</w:t>
      </w:r>
    </w:p>
    <w:p w:rsidR="000F29A4" w:rsidRDefault="000F29A4" w:rsidP="000F29A4">
      <w:pPr>
        <w:spacing w:after="0" w:line="240" w:lineRule="auto"/>
        <w:contextualSpacing/>
        <w:jc w:val="both"/>
        <w:rPr>
          <w:rFonts w:ascii="Calibri" w:hAnsi="Calibri" w:cs="Calibri"/>
        </w:rPr>
      </w:pPr>
    </w:p>
    <w:p w:rsidR="000F29A4" w:rsidRPr="009F630E" w:rsidRDefault="000F29A4" w:rsidP="000F29A4">
      <w:pPr>
        <w:spacing w:after="0" w:line="240" w:lineRule="auto"/>
        <w:contextualSpacing/>
        <w:jc w:val="both"/>
        <w:rPr>
          <w:rFonts w:ascii="Calibri" w:hAnsi="Calibri" w:cs="Calibri"/>
          <w:b/>
          <w:bCs/>
          <w:i/>
          <w:iCs/>
          <w:u w:val="single"/>
        </w:rPr>
      </w:pPr>
      <w:r w:rsidRPr="009F630E">
        <w:rPr>
          <w:rFonts w:ascii="Calibri" w:hAnsi="Calibri" w:cs="Calibri"/>
          <w:b/>
          <w:bCs/>
          <w:i/>
          <w:iCs/>
          <w:u w:val="single"/>
        </w:rPr>
        <w:t>Monitoraggio e controllo dell’attuazione degli obblighi di pubblicazione</w:t>
      </w:r>
    </w:p>
    <w:p w:rsidR="001F6AA4" w:rsidRPr="009F630E" w:rsidRDefault="001F6AA4" w:rsidP="00B5607B">
      <w:pPr>
        <w:spacing w:after="0" w:line="240" w:lineRule="auto"/>
        <w:contextualSpacing/>
        <w:jc w:val="both"/>
        <w:rPr>
          <w:rFonts w:ascii="Calibri" w:hAnsi="Calibri" w:cs="Calibri"/>
        </w:rPr>
      </w:pPr>
      <w:r>
        <w:rPr>
          <w:rFonts w:ascii="Calibri" w:hAnsi="Calibri" w:cs="Calibri"/>
        </w:rPr>
        <w:t>I</w:t>
      </w:r>
      <w:r w:rsidR="000F29A4" w:rsidRPr="009F630E">
        <w:rPr>
          <w:rFonts w:ascii="Calibri" w:hAnsi="Calibri" w:cs="Calibri"/>
        </w:rPr>
        <w:t xml:space="preserve">l RPCT procede al monitoraggio di tutti gli obblighi di pubblicazione pertinenti, avendo come riferimento l’allegato 2 della Delibera 777/2021. A riguardo, </w:t>
      </w:r>
      <w:r w:rsidR="0037496E">
        <w:rPr>
          <w:rFonts w:ascii="Calibri" w:hAnsi="Calibri" w:cs="Calibri"/>
        </w:rPr>
        <w:t>unitamente alla Relazione annuale del RPTC</w:t>
      </w:r>
      <w:r w:rsidR="000F29A4" w:rsidRPr="009F630E">
        <w:rPr>
          <w:rFonts w:ascii="Calibri" w:hAnsi="Calibri" w:cs="Calibri"/>
        </w:rPr>
        <w:t>, relaziona al Consiglio direttivo in merito allo stato di conformità della sezione Amministrazione Trasparente</w:t>
      </w:r>
      <w:r>
        <w:rPr>
          <w:rFonts w:ascii="Calibri" w:hAnsi="Calibri" w:cs="Calibri"/>
        </w:rPr>
        <w:t xml:space="preserve"> ed in particolare </w:t>
      </w:r>
      <w:r>
        <w:t>monitoral’attuazionedegliobblighidipubblicazioneel’aggiornamentodeidatinonchél’esistenzadeipresididitrasparenzael’esitodelmonitoraggiovieneriportatonelleformeemodalitàgiàindicatenella</w:t>
      </w:r>
      <w:r>
        <w:rPr>
          <w:spacing w:val="-4"/>
        </w:rPr>
        <w:t xml:space="preserve"> precedente </w:t>
      </w:r>
      <w:r>
        <w:t>sezione</w:t>
      </w:r>
      <w:r>
        <w:rPr>
          <w:spacing w:val="-4"/>
        </w:rPr>
        <w:t xml:space="preserve"> del presente PTPCT dedicata al </w:t>
      </w:r>
      <w:r>
        <w:t>Monitoraggio.</w:t>
      </w:r>
    </w:p>
    <w:p w:rsidR="000F29A4" w:rsidRPr="009F630E" w:rsidRDefault="000F29A4" w:rsidP="00B5607B">
      <w:pPr>
        <w:spacing w:after="0" w:line="240" w:lineRule="auto"/>
        <w:contextualSpacing/>
        <w:jc w:val="both"/>
        <w:rPr>
          <w:rFonts w:ascii="Calibri" w:hAnsi="Calibri" w:cs="Calibri"/>
        </w:rPr>
      </w:pPr>
      <w:r w:rsidRPr="009F630E">
        <w:rPr>
          <w:rFonts w:ascii="Calibri" w:hAnsi="Calibri" w:cs="Calibri"/>
        </w:rPr>
        <w:t xml:space="preserve">Il RPCT, inoltre, </w:t>
      </w:r>
      <w:r w:rsidR="0037496E">
        <w:rPr>
          <w:rFonts w:ascii="Calibri" w:hAnsi="Calibri" w:cs="Calibri"/>
        </w:rPr>
        <w:t xml:space="preserve">verifica che venga rilasciata </w:t>
      </w:r>
      <w:r w:rsidRPr="009F630E">
        <w:rPr>
          <w:rFonts w:ascii="Calibri" w:hAnsi="Calibri" w:cs="Calibri"/>
        </w:rPr>
        <w:t xml:space="preserve">l’attestazione sull’assolvimento degli obblighi di trasparenza ex art. 14, </w:t>
      </w:r>
      <w:proofErr w:type="spellStart"/>
      <w:r w:rsidRPr="009F630E">
        <w:rPr>
          <w:rFonts w:ascii="Calibri" w:hAnsi="Calibri" w:cs="Calibri"/>
        </w:rPr>
        <w:t>co</w:t>
      </w:r>
      <w:proofErr w:type="spellEnd"/>
      <w:r w:rsidRPr="009F630E">
        <w:rPr>
          <w:rFonts w:ascii="Calibri" w:hAnsi="Calibri" w:cs="Calibri"/>
        </w:rPr>
        <w:t xml:space="preserve">. 4, </w:t>
      </w:r>
      <w:proofErr w:type="spellStart"/>
      <w:r w:rsidRPr="009F630E">
        <w:rPr>
          <w:rFonts w:ascii="Calibri" w:hAnsi="Calibri" w:cs="Calibri"/>
        </w:rPr>
        <w:t>let</w:t>
      </w:r>
      <w:proofErr w:type="spellEnd"/>
      <w:r w:rsidRPr="009F630E">
        <w:rPr>
          <w:rFonts w:ascii="Calibri" w:hAnsi="Calibri" w:cs="Calibri"/>
        </w:rPr>
        <w:t xml:space="preserve">. G, D. </w:t>
      </w:r>
      <w:proofErr w:type="spellStart"/>
      <w:r w:rsidRPr="009F630E">
        <w:rPr>
          <w:rFonts w:ascii="Calibri" w:hAnsi="Calibri" w:cs="Calibri"/>
        </w:rPr>
        <w:t>Lgs</w:t>
      </w:r>
      <w:proofErr w:type="spellEnd"/>
      <w:r w:rsidRPr="009F630E">
        <w:rPr>
          <w:rFonts w:ascii="Calibri" w:hAnsi="Calibri" w:cs="Calibri"/>
        </w:rPr>
        <w:t xml:space="preserve">. 150/2009, conformandosi alle indicazioni di anno in anno fornite dall’ANAC per la relativa predisposizione. </w:t>
      </w:r>
    </w:p>
    <w:p w:rsidR="000F29A4" w:rsidRDefault="001F6AA4" w:rsidP="00B5607B">
      <w:pPr>
        <w:spacing w:after="0" w:line="240" w:lineRule="auto"/>
        <w:contextualSpacing/>
        <w:jc w:val="both"/>
        <w:rPr>
          <w:rFonts w:ascii="Calibri" w:hAnsi="Calibri" w:cs="Calibri"/>
        </w:rPr>
      </w:pPr>
      <w:r>
        <w:rPr>
          <w:rFonts w:ascii="Calibri" w:hAnsi="Calibri" w:cs="Calibri"/>
        </w:rPr>
        <w:t>R</w:t>
      </w:r>
      <w:r w:rsidR="000F29A4" w:rsidRPr="009F630E">
        <w:rPr>
          <w:rFonts w:ascii="Calibri" w:hAnsi="Calibri" w:cs="Calibri"/>
        </w:rPr>
        <w:t xml:space="preserve">elativamente alla gestione e disciplina degli accessi, il RPCT verifica l’aggiornamento del Registro degli accessi e, a campione può verificare l’appropriatezza </w:t>
      </w:r>
      <w:proofErr w:type="spellStart"/>
      <w:r w:rsidR="000F29A4" w:rsidRPr="009F630E">
        <w:rPr>
          <w:rFonts w:ascii="Calibri" w:hAnsi="Calibri" w:cs="Calibri"/>
        </w:rPr>
        <w:t>delprocesso</w:t>
      </w:r>
      <w:proofErr w:type="spellEnd"/>
      <w:r w:rsidR="000F29A4" w:rsidRPr="009F630E">
        <w:rPr>
          <w:rFonts w:ascii="Calibri" w:hAnsi="Calibri" w:cs="Calibri"/>
        </w:rPr>
        <w:t xml:space="preserve"> di gestione delle richieste.</w:t>
      </w:r>
    </w:p>
    <w:p w:rsidR="000F29A4" w:rsidRDefault="000F29A4" w:rsidP="000F29A4">
      <w:pPr>
        <w:spacing w:after="5" w:line="240" w:lineRule="auto"/>
        <w:jc w:val="both"/>
        <w:rPr>
          <w:rFonts w:ascii="Calibri" w:hAnsi="Calibri" w:cs="Calibri"/>
        </w:rPr>
      </w:pPr>
    </w:p>
    <w:p w:rsidR="000F29A4" w:rsidRPr="009F630E" w:rsidRDefault="000F29A4" w:rsidP="000F29A4">
      <w:pPr>
        <w:spacing w:after="5" w:line="240" w:lineRule="auto"/>
        <w:jc w:val="both"/>
        <w:rPr>
          <w:rFonts w:ascii="Calibri" w:hAnsi="Calibri" w:cs="Calibri"/>
          <w:b/>
          <w:bCs/>
          <w:i/>
          <w:iCs/>
          <w:u w:val="single"/>
        </w:rPr>
      </w:pPr>
      <w:r w:rsidRPr="009F630E">
        <w:rPr>
          <w:rFonts w:ascii="Calibri" w:hAnsi="Calibri" w:cs="Calibri"/>
          <w:b/>
          <w:bCs/>
          <w:i/>
          <w:iCs/>
          <w:u w:val="single"/>
        </w:rPr>
        <w:t>Obblighi di pubblicazione - tabella relativa a dati/documenti/informazioni da pubblicare, soggetti responsabili e tempistiche di aggiornamento</w:t>
      </w:r>
    </w:p>
    <w:p w:rsidR="000F29A4" w:rsidRPr="009F630E" w:rsidRDefault="000F29A4" w:rsidP="000F29A4">
      <w:pPr>
        <w:spacing w:after="5" w:line="240" w:lineRule="auto"/>
        <w:jc w:val="both"/>
        <w:rPr>
          <w:rFonts w:ascii="Calibri" w:hAnsi="Calibri" w:cs="Calibri"/>
        </w:rPr>
      </w:pPr>
      <w:r w:rsidRPr="009F630E">
        <w:rPr>
          <w:rFonts w:ascii="Calibri" w:hAnsi="Calibri" w:cs="Calibri"/>
        </w:rPr>
        <w:t>La seguente tabella rappresenta in maniera schematica gli obblighi di pubblicazione cui è tenuto l’Ordine, il soggetto interno all’Ordine che è responsabile per la formazione del documento o per il suo reperimento, il soggetto responsabile per la trasmissione utile alla pubblicazione e il soggetto responsabile della pubblicazione. Per diversi obblighi, in considerazione del ridotto dimensionamento dell’Ordine, i soggetti possono tra loro coincidere.</w:t>
      </w:r>
    </w:p>
    <w:p w:rsidR="000F29A4" w:rsidRDefault="000F29A4" w:rsidP="000F29A4">
      <w:pPr>
        <w:spacing w:after="5" w:line="240" w:lineRule="auto"/>
        <w:jc w:val="both"/>
        <w:rPr>
          <w:rFonts w:ascii="Calibri" w:hAnsi="Calibri" w:cs="Calibri"/>
        </w:rPr>
      </w:pPr>
      <w:r w:rsidRPr="009F630E">
        <w:rPr>
          <w:rFonts w:ascii="Calibri" w:hAnsi="Calibri" w:cs="Calibri"/>
        </w:rPr>
        <w:t>Nella tabella vengono riportati tutti gli obblighi di pubblicazione applicabili; laddove il dato non sia presente presso l’Ordine, o non sia applicabile per motivi vari, viene riportato in corrispondenza dell’obbligo la dicitura “dato non applicabile”, oppure “dato non pertinente” ove possibile con indicazione del motivo</w:t>
      </w:r>
    </w:p>
    <w:p w:rsidR="000F29A4" w:rsidRDefault="000F29A4" w:rsidP="000F29A4">
      <w:pPr>
        <w:spacing w:after="5" w:line="240" w:lineRule="auto"/>
        <w:jc w:val="both"/>
        <w:rPr>
          <w:rFonts w:ascii="Calibri" w:hAnsi="Calibri" w:cs="Calibri"/>
        </w:rPr>
      </w:pPr>
    </w:p>
    <w:p w:rsidR="000F29A4" w:rsidRDefault="000F29A4" w:rsidP="000F29A4">
      <w:pPr>
        <w:spacing w:after="5" w:line="240" w:lineRule="auto"/>
        <w:jc w:val="both"/>
        <w:rPr>
          <w:rFonts w:ascii="Calibri" w:hAnsi="Calibri" w:cs="Calibri"/>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843"/>
        <w:gridCol w:w="4961"/>
        <w:gridCol w:w="1560"/>
        <w:gridCol w:w="1559"/>
        <w:gridCol w:w="1417"/>
        <w:gridCol w:w="2127"/>
      </w:tblGrid>
      <w:tr w:rsidR="000F29A4" w:rsidRPr="00465F61" w:rsidTr="009C4542">
        <w:tc>
          <w:tcPr>
            <w:tcW w:w="1418" w:type="dxa"/>
            <w:shd w:val="clear" w:color="auto" w:fill="D9D9D9"/>
          </w:tcPr>
          <w:p w:rsidR="000F29A4" w:rsidRPr="00465F61" w:rsidRDefault="000F29A4" w:rsidP="009C4542">
            <w:pPr>
              <w:spacing w:after="0" w:line="240" w:lineRule="auto"/>
              <w:ind w:left="44"/>
              <w:jc w:val="center"/>
              <w:rPr>
                <w:rFonts w:ascii="Calibri" w:eastAsia="Calibri" w:hAnsi="Calibri"/>
                <w:b/>
                <w:bCs/>
                <w:smallCaps/>
                <w:sz w:val="18"/>
                <w:szCs w:val="18"/>
              </w:rPr>
            </w:pPr>
            <w:r w:rsidRPr="00465F61">
              <w:rPr>
                <w:rFonts w:ascii="Calibri" w:eastAsia="Calibri" w:hAnsi="Calibri"/>
                <w:b/>
                <w:bCs/>
                <w:smallCaps/>
                <w:sz w:val="18"/>
                <w:szCs w:val="18"/>
              </w:rPr>
              <w:t xml:space="preserve">Sottosezione </w:t>
            </w:r>
          </w:p>
          <w:p w:rsidR="000F29A4" w:rsidRPr="00465F61" w:rsidRDefault="000F29A4" w:rsidP="009C4542">
            <w:pPr>
              <w:spacing w:after="0" w:line="240" w:lineRule="auto"/>
              <w:ind w:left="44"/>
              <w:jc w:val="center"/>
              <w:rPr>
                <w:rFonts w:ascii="Calibri" w:eastAsia="Calibri" w:hAnsi="Calibri"/>
                <w:b/>
                <w:bCs/>
                <w:smallCaps/>
                <w:sz w:val="18"/>
                <w:szCs w:val="18"/>
              </w:rPr>
            </w:pPr>
            <w:r w:rsidRPr="00465F61">
              <w:rPr>
                <w:rFonts w:ascii="Calibri" w:eastAsia="Calibri" w:hAnsi="Calibri"/>
                <w:b/>
                <w:bCs/>
                <w:smallCaps/>
                <w:sz w:val="18"/>
                <w:szCs w:val="18"/>
              </w:rPr>
              <w:lastRenderedPageBreak/>
              <w:t>livello 1</w:t>
            </w:r>
          </w:p>
        </w:tc>
        <w:tc>
          <w:tcPr>
            <w:tcW w:w="1843" w:type="dxa"/>
            <w:shd w:val="clear" w:color="auto" w:fill="D9D9D9"/>
          </w:tcPr>
          <w:p w:rsidR="000F29A4" w:rsidRPr="00465F61" w:rsidRDefault="000F29A4" w:rsidP="009C4542">
            <w:pPr>
              <w:spacing w:after="0" w:line="240" w:lineRule="auto"/>
              <w:jc w:val="center"/>
              <w:rPr>
                <w:rFonts w:ascii="Calibri" w:eastAsia="Calibri" w:hAnsi="Calibri"/>
                <w:b/>
                <w:bCs/>
                <w:smallCaps/>
                <w:sz w:val="18"/>
                <w:szCs w:val="18"/>
              </w:rPr>
            </w:pPr>
            <w:r w:rsidRPr="00465F61">
              <w:rPr>
                <w:rFonts w:ascii="Calibri" w:eastAsia="Calibri" w:hAnsi="Calibri"/>
                <w:b/>
                <w:bCs/>
                <w:smallCaps/>
                <w:sz w:val="18"/>
                <w:szCs w:val="18"/>
              </w:rPr>
              <w:lastRenderedPageBreak/>
              <w:t xml:space="preserve">Sottosezione </w:t>
            </w:r>
          </w:p>
          <w:p w:rsidR="000F29A4" w:rsidRPr="00465F61" w:rsidRDefault="000F29A4" w:rsidP="009C4542">
            <w:pPr>
              <w:spacing w:after="0" w:line="240" w:lineRule="auto"/>
              <w:jc w:val="center"/>
              <w:rPr>
                <w:rFonts w:ascii="Calibri" w:eastAsia="Calibri" w:hAnsi="Calibri"/>
                <w:b/>
                <w:bCs/>
                <w:smallCaps/>
                <w:sz w:val="18"/>
                <w:szCs w:val="18"/>
              </w:rPr>
            </w:pPr>
            <w:r w:rsidRPr="00465F61">
              <w:rPr>
                <w:rFonts w:ascii="Calibri" w:eastAsia="Calibri" w:hAnsi="Calibri"/>
                <w:b/>
                <w:bCs/>
                <w:smallCaps/>
                <w:sz w:val="18"/>
                <w:szCs w:val="18"/>
              </w:rPr>
              <w:lastRenderedPageBreak/>
              <w:t>livello 2</w:t>
            </w:r>
          </w:p>
        </w:tc>
        <w:tc>
          <w:tcPr>
            <w:tcW w:w="4961" w:type="dxa"/>
            <w:shd w:val="clear" w:color="auto" w:fill="D9D9D9"/>
          </w:tcPr>
          <w:p w:rsidR="000F29A4" w:rsidRPr="00465F61" w:rsidRDefault="000F29A4" w:rsidP="009C4542">
            <w:pPr>
              <w:spacing w:after="0" w:line="240" w:lineRule="auto"/>
              <w:jc w:val="center"/>
              <w:rPr>
                <w:rFonts w:ascii="Calibri" w:eastAsia="Calibri" w:hAnsi="Calibri"/>
                <w:b/>
                <w:bCs/>
                <w:smallCaps/>
                <w:sz w:val="18"/>
                <w:szCs w:val="18"/>
              </w:rPr>
            </w:pPr>
            <w:r w:rsidRPr="00465F61">
              <w:rPr>
                <w:rFonts w:ascii="Calibri" w:eastAsia="Calibri" w:hAnsi="Calibri"/>
                <w:b/>
                <w:bCs/>
                <w:smallCaps/>
                <w:sz w:val="18"/>
                <w:szCs w:val="18"/>
              </w:rPr>
              <w:lastRenderedPageBreak/>
              <w:t>Obbligo di pubblicazione</w:t>
            </w:r>
          </w:p>
        </w:tc>
        <w:tc>
          <w:tcPr>
            <w:tcW w:w="1560" w:type="dxa"/>
            <w:shd w:val="clear" w:color="auto" w:fill="D9D9D9"/>
          </w:tcPr>
          <w:p w:rsidR="000F29A4" w:rsidRPr="008935B5" w:rsidRDefault="000F29A4" w:rsidP="009C4542">
            <w:pPr>
              <w:spacing w:after="0" w:line="240" w:lineRule="auto"/>
              <w:jc w:val="center"/>
              <w:rPr>
                <w:rFonts w:ascii="Calibri" w:eastAsia="Calibri" w:hAnsi="Calibri"/>
                <w:b/>
                <w:bCs/>
                <w:smallCaps/>
                <w:sz w:val="16"/>
                <w:szCs w:val="16"/>
                <w:highlight w:val="yellow"/>
              </w:rPr>
            </w:pPr>
            <w:r w:rsidRPr="004B0147">
              <w:rPr>
                <w:rFonts w:ascii="Calibri" w:eastAsia="Calibri" w:hAnsi="Calibri"/>
                <w:b/>
                <w:bCs/>
                <w:smallCaps/>
                <w:sz w:val="16"/>
                <w:szCs w:val="16"/>
              </w:rPr>
              <w:t xml:space="preserve">Responsabile </w:t>
            </w:r>
            <w:r w:rsidRPr="004B0147">
              <w:rPr>
                <w:rFonts w:ascii="Calibri" w:eastAsia="Calibri" w:hAnsi="Calibri"/>
                <w:b/>
                <w:bCs/>
                <w:smallCaps/>
                <w:sz w:val="16"/>
                <w:szCs w:val="16"/>
              </w:rPr>
              <w:lastRenderedPageBreak/>
              <w:t>formazione o reperimento</w:t>
            </w:r>
          </w:p>
        </w:tc>
        <w:tc>
          <w:tcPr>
            <w:tcW w:w="1559" w:type="dxa"/>
            <w:shd w:val="clear" w:color="auto" w:fill="D9D9D9"/>
          </w:tcPr>
          <w:p w:rsidR="000F29A4" w:rsidRPr="008935B5" w:rsidRDefault="000F29A4" w:rsidP="009C4542">
            <w:pPr>
              <w:spacing w:after="0" w:line="240" w:lineRule="auto"/>
              <w:jc w:val="center"/>
              <w:rPr>
                <w:rFonts w:ascii="Calibri" w:eastAsia="Calibri" w:hAnsi="Calibri"/>
                <w:b/>
                <w:bCs/>
                <w:smallCaps/>
                <w:sz w:val="16"/>
                <w:szCs w:val="16"/>
                <w:highlight w:val="yellow"/>
              </w:rPr>
            </w:pPr>
            <w:r w:rsidRPr="004B0147">
              <w:rPr>
                <w:rFonts w:ascii="Calibri" w:eastAsia="Calibri" w:hAnsi="Calibri"/>
                <w:b/>
                <w:bCs/>
                <w:smallCaps/>
                <w:sz w:val="18"/>
                <w:szCs w:val="18"/>
              </w:rPr>
              <w:lastRenderedPageBreak/>
              <w:t xml:space="preserve">Responsabile </w:t>
            </w:r>
            <w:r w:rsidRPr="004B0147">
              <w:rPr>
                <w:rFonts w:ascii="Calibri" w:eastAsia="Calibri" w:hAnsi="Calibri"/>
                <w:b/>
                <w:bCs/>
                <w:smallCaps/>
                <w:sz w:val="18"/>
                <w:szCs w:val="18"/>
              </w:rPr>
              <w:lastRenderedPageBreak/>
              <w:t xml:space="preserve">trasmissione </w:t>
            </w:r>
          </w:p>
        </w:tc>
        <w:tc>
          <w:tcPr>
            <w:tcW w:w="1417" w:type="dxa"/>
            <w:shd w:val="clear" w:color="auto" w:fill="D9D9D9"/>
          </w:tcPr>
          <w:p w:rsidR="000F29A4" w:rsidRPr="008935B5" w:rsidRDefault="000F29A4" w:rsidP="009C4542">
            <w:pPr>
              <w:spacing w:after="0" w:line="240" w:lineRule="auto"/>
              <w:jc w:val="center"/>
              <w:rPr>
                <w:rFonts w:ascii="Calibri" w:eastAsia="Calibri" w:hAnsi="Calibri"/>
                <w:b/>
                <w:bCs/>
                <w:smallCaps/>
                <w:sz w:val="18"/>
                <w:szCs w:val="18"/>
                <w:highlight w:val="yellow"/>
              </w:rPr>
            </w:pPr>
            <w:r w:rsidRPr="004B0147">
              <w:rPr>
                <w:rFonts w:ascii="Calibri" w:eastAsia="Calibri" w:hAnsi="Calibri"/>
                <w:b/>
                <w:bCs/>
                <w:smallCaps/>
                <w:sz w:val="18"/>
                <w:szCs w:val="18"/>
              </w:rPr>
              <w:lastRenderedPageBreak/>
              <w:t xml:space="preserve">Responsabile </w:t>
            </w:r>
            <w:r w:rsidRPr="004B0147">
              <w:rPr>
                <w:rFonts w:ascii="Calibri" w:eastAsia="Calibri" w:hAnsi="Calibri"/>
                <w:b/>
                <w:bCs/>
                <w:smallCaps/>
                <w:sz w:val="18"/>
                <w:szCs w:val="18"/>
              </w:rPr>
              <w:lastRenderedPageBreak/>
              <w:t xml:space="preserve">pubblicazione </w:t>
            </w:r>
          </w:p>
        </w:tc>
        <w:tc>
          <w:tcPr>
            <w:tcW w:w="2127" w:type="dxa"/>
            <w:shd w:val="clear" w:color="auto" w:fill="D9D9D9"/>
          </w:tcPr>
          <w:p w:rsidR="000F29A4" w:rsidRPr="00465F61" w:rsidRDefault="000F29A4" w:rsidP="009C4542">
            <w:pPr>
              <w:spacing w:after="0" w:line="240" w:lineRule="auto"/>
              <w:jc w:val="center"/>
              <w:rPr>
                <w:rFonts w:ascii="Calibri" w:eastAsia="Calibri" w:hAnsi="Calibri"/>
                <w:b/>
                <w:bCs/>
                <w:smallCaps/>
                <w:sz w:val="18"/>
                <w:szCs w:val="18"/>
              </w:rPr>
            </w:pPr>
            <w:r w:rsidRPr="00465F61">
              <w:rPr>
                <w:rFonts w:ascii="Calibri" w:eastAsia="Calibri" w:hAnsi="Calibri"/>
                <w:b/>
                <w:bCs/>
                <w:smallCaps/>
                <w:sz w:val="18"/>
                <w:szCs w:val="18"/>
              </w:rPr>
              <w:lastRenderedPageBreak/>
              <w:t xml:space="preserve">Aggiornamento </w:t>
            </w:r>
          </w:p>
        </w:tc>
      </w:tr>
      <w:tr w:rsidR="000F29A4" w:rsidRPr="00465F61" w:rsidTr="009C4542">
        <w:trPr>
          <w:trHeight w:val="220"/>
        </w:trPr>
        <w:tc>
          <w:tcPr>
            <w:tcW w:w="1418" w:type="dxa"/>
            <w:vMerge w:val="restart"/>
            <w:shd w:val="clear" w:color="auto" w:fill="auto"/>
          </w:tcPr>
          <w:p w:rsidR="000F29A4" w:rsidRPr="00465F61" w:rsidRDefault="000F29A4" w:rsidP="009C4542">
            <w:pPr>
              <w:spacing w:after="0" w:line="240" w:lineRule="auto"/>
              <w:ind w:left="44" w:hanging="44"/>
              <w:rPr>
                <w:rFonts w:ascii="Calibri" w:eastAsia="Calibri" w:hAnsi="Calibri"/>
                <w:sz w:val="18"/>
                <w:szCs w:val="18"/>
              </w:rPr>
            </w:pPr>
            <w:r w:rsidRPr="00465F61">
              <w:rPr>
                <w:rFonts w:ascii="Calibri" w:eastAsia="Calibri" w:hAnsi="Calibri"/>
                <w:sz w:val="18"/>
                <w:szCs w:val="18"/>
              </w:rPr>
              <w:lastRenderedPageBreak/>
              <w:t>Disposizioni generali</w:t>
            </w: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Atti generali</w:t>
            </w:r>
          </w:p>
        </w:tc>
        <w:tc>
          <w:tcPr>
            <w:tcW w:w="4961" w:type="dxa"/>
          </w:tcPr>
          <w:p w:rsidR="000F29A4" w:rsidRPr="00465F61" w:rsidRDefault="000F29A4" w:rsidP="009C4542">
            <w:pPr>
              <w:spacing w:after="0" w:line="240" w:lineRule="auto"/>
              <w:ind w:left="30"/>
              <w:rPr>
                <w:rFonts w:ascii="Calibri" w:eastAsia="Calibri" w:hAnsi="Calibri"/>
                <w:sz w:val="18"/>
                <w:szCs w:val="18"/>
              </w:rPr>
            </w:pPr>
            <w:r w:rsidRPr="00465F61">
              <w:rPr>
                <w:rFonts w:ascii="Calibri" w:eastAsia="Calibri" w:hAnsi="Calibri"/>
                <w:sz w:val="18"/>
                <w:szCs w:val="18"/>
              </w:rPr>
              <w:t>Codice disciplinare, codice di condotta e codice deontologico</w:t>
            </w:r>
          </w:p>
        </w:tc>
        <w:tc>
          <w:tcPr>
            <w:tcW w:w="1560" w:type="dxa"/>
          </w:tcPr>
          <w:p w:rsidR="000F29A4" w:rsidRPr="00465F61" w:rsidRDefault="000F29A4" w:rsidP="00B5607B">
            <w:pPr>
              <w:spacing w:after="0" w:line="240" w:lineRule="auto"/>
              <w:jc w:val="both"/>
              <w:rPr>
                <w:rFonts w:ascii="Calibri" w:eastAsia="Calibri" w:hAnsi="Calibri"/>
                <w:sz w:val="18"/>
                <w:szCs w:val="18"/>
              </w:rPr>
            </w:pPr>
            <w:r>
              <w:rPr>
                <w:rFonts w:ascii="Calibri" w:eastAsia="Calibri" w:hAnsi="Calibri"/>
                <w:sz w:val="18"/>
                <w:szCs w:val="18"/>
              </w:rPr>
              <w:t>Segretario</w:t>
            </w:r>
            <w:r w:rsidR="00E052EF">
              <w:rPr>
                <w:rFonts w:ascii="Calibri" w:eastAsia="Calibri" w:hAnsi="Calibri"/>
                <w:sz w:val="18"/>
                <w:szCs w:val="18"/>
              </w:rPr>
              <w:t xml:space="preserve"> – Dott.ssa </w:t>
            </w:r>
            <w:proofErr w:type="spellStart"/>
            <w:r w:rsidR="00E052EF">
              <w:rPr>
                <w:rFonts w:ascii="Calibri" w:eastAsia="Calibri" w:hAnsi="Calibri"/>
                <w:sz w:val="18"/>
                <w:szCs w:val="18"/>
              </w:rPr>
              <w:t>Alfina</w:t>
            </w:r>
            <w:proofErr w:type="spellEnd"/>
            <w:r w:rsidR="00E052EF">
              <w:rPr>
                <w:rFonts w:ascii="Calibri" w:eastAsia="Calibri" w:hAnsi="Calibri"/>
                <w:sz w:val="18"/>
                <w:szCs w:val="18"/>
              </w:rPr>
              <w:t xml:space="preserve"> </w:t>
            </w:r>
            <w:proofErr w:type="spellStart"/>
            <w:r w:rsidR="00E052EF" w:rsidRPr="00E052EF">
              <w:rPr>
                <w:rFonts w:ascii="Calibri" w:eastAsia="Calibri" w:hAnsi="Calibri"/>
                <w:sz w:val="18"/>
                <w:szCs w:val="18"/>
              </w:rPr>
              <w:t>R</w:t>
            </w:r>
            <w:r w:rsidR="00E052EF">
              <w:rPr>
                <w:rFonts w:ascii="Calibri" w:eastAsia="Calibri" w:hAnsi="Calibri"/>
                <w:sz w:val="18"/>
                <w:szCs w:val="18"/>
              </w:rPr>
              <w:t>ossitto</w:t>
            </w:r>
            <w:proofErr w:type="spellEnd"/>
          </w:p>
        </w:tc>
        <w:tc>
          <w:tcPr>
            <w:tcW w:w="1559" w:type="dxa"/>
          </w:tcPr>
          <w:p w:rsidR="000F29A4" w:rsidRPr="00465F61" w:rsidRDefault="00E052EF" w:rsidP="00B5607B">
            <w:pPr>
              <w:spacing w:after="0" w:line="240" w:lineRule="auto"/>
              <w:jc w:val="both"/>
              <w:rPr>
                <w:rFonts w:ascii="Calibri" w:eastAsia="Calibri" w:hAnsi="Calibri"/>
                <w:sz w:val="18"/>
                <w:szCs w:val="18"/>
              </w:rPr>
            </w:pPr>
            <w:r>
              <w:rPr>
                <w:rFonts w:ascii="Calibri" w:eastAsia="Calibri" w:hAnsi="Calibri"/>
                <w:sz w:val="18"/>
                <w:szCs w:val="18"/>
              </w:rPr>
              <w:t xml:space="preserve">RPCT -  Dott. Claudio </w:t>
            </w:r>
            <w:proofErr w:type="spellStart"/>
            <w:r>
              <w:rPr>
                <w:rFonts w:ascii="Calibri" w:eastAsia="Calibri" w:hAnsi="Calibri"/>
                <w:sz w:val="18"/>
                <w:szCs w:val="18"/>
              </w:rPr>
              <w:t>Franchina</w:t>
            </w:r>
            <w:proofErr w:type="spellEnd"/>
            <w:r>
              <w:rPr>
                <w:rFonts w:ascii="Calibri" w:eastAsia="Calibri" w:hAnsi="Calibri"/>
                <w:sz w:val="18"/>
                <w:szCs w:val="18"/>
              </w:rPr>
              <w:t xml:space="preserve"> </w:t>
            </w:r>
          </w:p>
        </w:tc>
        <w:tc>
          <w:tcPr>
            <w:tcW w:w="1417" w:type="dxa"/>
          </w:tcPr>
          <w:p w:rsidR="000F29A4" w:rsidRPr="00465F61" w:rsidRDefault="000F29A4" w:rsidP="00B5607B">
            <w:pPr>
              <w:spacing w:after="0" w:line="240" w:lineRule="auto"/>
              <w:jc w:val="both"/>
              <w:rPr>
                <w:rFonts w:ascii="Calibri" w:eastAsia="Calibri" w:hAnsi="Calibri"/>
                <w:sz w:val="18"/>
                <w:szCs w:val="18"/>
              </w:rPr>
            </w:pPr>
            <w:r>
              <w:rPr>
                <w:rFonts w:ascii="Calibri" w:eastAsia="Calibri" w:hAnsi="Calibri"/>
                <w:sz w:val="18"/>
                <w:szCs w:val="18"/>
              </w:rPr>
              <w:t>Segretario</w:t>
            </w:r>
            <w:r w:rsidR="00E052EF">
              <w:rPr>
                <w:rFonts w:ascii="Calibri" w:eastAsia="Calibri" w:hAnsi="Calibri"/>
                <w:sz w:val="18"/>
                <w:szCs w:val="18"/>
              </w:rPr>
              <w:t xml:space="preserve"> – Dott.ssa </w:t>
            </w:r>
            <w:proofErr w:type="spellStart"/>
            <w:r w:rsidR="00E052EF">
              <w:rPr>
                <w:rFonts w:ascii="Calibri" w:eastAsia="Calibri" w:hAnsi="Calibri"/>
                <w:sz w:val="18"/>
                <w:szCs w:val="18"/>
              </w:rPr>
              <w:t>Alfina</w:t>
            </w:r>
            <w:proofErr w:type="spellEnd"/>
            <w:r w:rsidR="00E052EF">
              <w:rPr>
                <w:rFonts w:ascii="Calibri" w:eastAsia="Calibri" w:hAnsi="Calibri"/>
                <w:sz w:val="18"/>
                <w:szCs w:val="18"/>
              </w:rPr>
              <w:t xml:space="preserve"> </w:t>
            </w:r>
            <w:proofErr w:type="spellStart"/>
            <w:r w:rsidR="00E052EF" w:rsidRPr="00E052EF">
              <w:rPr>
                <w:rFonts w:ascii="Calibri" w:eastAsia="Calibri" w:hAnsi="Calibri"/>
                <w:sz w:val="18"/>
                <w:szCs w:val="18"/>
              </w:rPr>
              <w:t>R</w:t>
            </w:r>
            <w:r w:rsidR="00E052EF">
              <w:rPr>
                <w:rFonts w:ascii="Calibri" w:eastAsia="Calibri" w:hAnsi="Calibri"/>
                <w:sz w:val="18"/>
                <w:szCs w:val="18"/>
              </w:rPr>
              <w:t>ossitto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Pr>
                <w:rFonts w:ascii="Calibri" w:eastAsia="Calibri" w:hAnsi="Calibri"/>
                <w:sz w:val="18"/>
                <w:szCs w:val="18"/>
              </w:rPr>
              <w:t>t</w:t>
            </w:r>
            <w:r w:rsidRPr="00465F61">
              <w:rPr>
                <w:rFonts w:ascii="Calibri" w:eastAsia="Calibri" w:hAnsi="Calibri"/>
                <w:sz w:val="18"/>
                <w:szCs w:val="18"/>
              </w:rPr>
              <w:t>empestivo</w:t>
            </w:r>
            <w:r w:rsidRPr="004B0147">
              <w:rPr>
                <w:rFonts w:ascii="Calibri" w:eastAsia="Calibri" w:hAnsi="Calibri"/>
                <w:i/>
                <w:sz w:val="18"/>
                <w:szCs w:val="18"/>
              </w:rPr>
              <w:t>(entro 15 gg. dalla formalizzazione)</w:t>
            </w:r>
          </w:p>
        </w:tc>
      </w:tr>
      <w:tr w:rsidR="000F29A4" w:rsidRPr="00465F61" w:rsidTr="009C4542">
        <w:trPr>
          <w:trHeight w:val="220"/>
        </w:trPr>
        <w:tc>
          <w:tcPr>
            <w:tcW w:w="1418" w:type="dxa"/>
            <w:vMerge/>
            <w:shd w:val="clear" w:color="auto" w:fill="auto"/>
          </w:tcPr>
          <w:p w:rsidR="000F29A4" w:rsidRPr="00465F61" w:rsidRDefault="000F29A4" w:rsidP="009C4542">
            <w:pPr>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p>
        </w:tc>
        <w:tc>
          <w:tcPr>
            <w:tcW w:w="4961" w:type="dxa"/>
          </w:tcPr>
          <w:p w:rsidR="000F29A4" w:rsidRPr="00465F61" w:rsidRDefault="000F29A4" w:rsidP="009C4542">
            <w:pPr>
              <w:spacing w:after="0" w:line="240" w:lineRule="auto"/>
              <w:ind w:left="30" w:hanging="30"/>
              <w:rPr>
                <w:rFonts w:ascii="Calibri" w:eastAsia="Calibri" w:hAnsi="Calibri"/>
                <w:sz w:val="18"/>
                <w:szCs w:val="18"/>
              </w:rPr>
            </w:pPr>
            <w:r w:rsidRPr="00465F61">
              <w:rPr>
                <w:rFonts w:ascii="Calibri" w:eastAsia="Calibri" w:hAnsi="Calibri"/>
                <w:sz w:val="18"/>
                <w:szCs w:val="18"/>
              </w:rPr>
              <w:t>Atti amministrativi (regolamenti, ordini di servizio, linee guida)</w:t>
            </w:r>
          </w:p>
        </w:tc>
        <w:tc>
          <w:tcPr>
            <w:tcW w:w="1560" w:type="dxa"/>
          </w:tcPr>
          <w:p w:rsidR="000F29A4" w:rsidRPr="00465F61" w:rsidRDefault="000F29A4" w:rsidP="00B5607B">
            <w:pPr>
              <w:spacing w:after="0" w:line="240" w:lineRule="auto"/>
              <w:jc w:val="both"/>
              <w:rPr>
                <w:rFonts w:ascii="Calibri" w:eastAsia="Calibri" w:hAnsi="Calibri"/>
                <w:sz w:val="18"/>
                <w:szCs w:val="18"/>
              </w:rPr>
            </w:pPr>
            <w:r>
              <w:rPr>
                <w:rFonts w:ascii="Calibri" w:eastAsia="Calibri" w:hAnsi="Calibri"/>
                <w:sz w:val="18"/>
                <w:szCs w:val="18"/>
              </w:rPr>
              <w:t>Segretario</w:t>
            </w:r>
            <w:r w:rsidR="00E052EF">
              <w:rPr>
                <w:rFonts w:ascii="Calibri" w:eastAsia="Calibri" w:hAnsi="Calibri"/>
                <w:sz w:val="18"/>
                <w:szCs w:val="18"/>
              </w:rPr>
              <w:t xml:space="preserve"> – Dott.ssa </w:t>
            </w:r>
            <w:proofErr w:type="spellStart"/>
            <w:r w:rsidR="00E052EF">
              <w:rPr>
                <w:rFonts w:ascii="Calibri" w:eastAsia="Calibri" w:hAnsi="Calibri"/>
                <w:sz w:val="18"/>
                <w:szCs w:val="18"/>
              </w:rPr>
              <w:t>Alfina</w:t>
            </w:r>
            <w:proofErr w:type="spellEnd"/>
            <w:r w:rsidR="00E052EF">
              <w:rPr>
                <w:rFonts w:ascii="Calibri" w:eastAsia="Calibri" w:hAnsi="Calibri"/>
                <w:sz w:val="18"/>
                <w:szCs w:val="18"/>
              </w:rPr>
              <w:t xml:space="preserve"> </w:t>
            </w:r>
            <w:proofErr w:type="spellStart"/>
            <w:r w:rsidR="00E052EF" w:rsidRPr="00E052EF">
              <w:rPr>
                <w:rFonts w:ascii="Calibri" w:eastAsia="Calibri" w:hAnsi="Calibri"/>
                <w:sz w:val="18"/>
                <w:szCs w:val="18"/>
              </w:rPr>
              <w:t>R</w:t>
            </w:r>
            <w:r w:rsidR="00E052EF">
              <w:rPr>
                <w:rFonts w:ascii="Calibri" w:eastAsia="Calibri" w:hAnsi="Calibri"/>
                <w:sz w:val="18"/>
                <w:szCs w:val="18"/>
              </w:rPr>
              <w:t>ossitto</w:t>
            </w:r>
            <w:proofErr w:type="spellEnd"/>
          </w:p>
        </w:tc>
        <w:tc>
          <w:tcPr>
            <w:tcW w:w="1559" w:type="dxa"/>
          </w:tcPr>
          <w:p w:rsidR="000F29A4" w:rsidRPr="00465F61" w:rsidRDefault="00E052EF" w:rsidP="00B5607B">
            <w:pPr>
              <w:spacing w:after="0" w:line="240" w:lineRule="auto"/>
              <w:jc w:val="both"/>
              <w:rPr>
                <w:rFonts w:ascii="Calibri" w:eastAsia="Calibri" w:hAnsi="Calibri"/>
                <w:sz w:val="18"/>
                <w:szCs w:val="18"/>
              </w:rPr>
            </w:pPr>
            <w:r>
              <w:rPr>
                <w:rFonts w:ascii="Calibri" w:eastAsia="Calibri" w:hAnsi="Calibri"/>
                <w:sz w:val="18"/>
                <w:szCs w:val="18"/>
              </w:rPr>
              <w:t xml:space="preserve">RPCT – Dott. Claudio </w:t>
            </w:r>
            <w:proofErr w:type="spellStart"/>
            <w:r>
              <w:rPr>
                <w:rFonts w:ascii="Calibri" w:eastAsia="Calibri" w:hAnsi="Calibri"/>
                <w:sz w:val="18"/>
                <w:szCs w:val="18"/>
              </w:rPr>
              <w:t>Franchina</w:t>
            </w:r>
            <w:proofErr w:type="spellEnd"/>
          </w:p>
        </w:tc>
        <w:tc>
          <w:tcPr>
            <w:tcW w:w="1417" w:type="dxa"/>
          </w:tcPr>
          <w:p w:rsidR="000F29A4" w:rsidRPr="00465F61" w:rsidRDefault="000F29A4" w:rsidP="00B5607B">
            <w:pPr>
              <w:spacing w:after="0" w:line="240" w:lineRule="auto"/>
              <w:jc w:val="both"/>
              <w:rPr>
                <w:rFonts w:ascii="Calibri" w:eastAsia="Calibri" w:hAnsi="Calibri"/>
                <w:sz w:val="18"/>
                <w:szCs w:val="18"/>
              </w:rPr>
            </w:pPr>
            <w:r>
              <w:rPr>
                <w:rFonts w:ascii="Calibri" w:eastAsia="Calibri" w:hAnsi="Calibri"/>
                <w:sz w:val="18"/>
                <w:szCs w:val="18"/>
              </w:rPr>
              <w:t>Segretario</w:t>
            </w:r>
            <w:r w:rsidR="00E052EF">
              <w:rPr>
                <w:rFonts w:ascii="Calibri" w:eastAsia="Calibri" w:hAnsi="Calibri"/>
                <w:sz w:val="18"/>
                <w:szCs w:val="18"/>
              </w:rPr>
              <w:t xml:space="preserve"> – Dott.ssa </w:t>
            </w:r>
            <w:proofErr w:type="spellStart"/>
            <w:r w:rsidR="00E052EF">
              <w:rPr>
                <w:rFonts w:ascii="Calibri" w:eastAsia="Calibri" w:hAnsi="Calibri"/>
                <w:sz w:val="18"/>
                <w:szCs w:val="18"/>
              </w:rPr>
              <w:t>Alfina</w:t>
            </w:r>
            <w:proofErr w:type="spellEnd"/>
            <w:r w:rsidR="00E052EF">
              <w:rPr>
                <w:rFonts w:ascii="Calibri" w:eastAsia="Calibri" w:hAnsi="Calibri"/>
                <w:sz w:val="18"/>
                <w:szCs w:val="18"/>
              </w:rPr>
              <w:t xml:space="preserve"> </w:t>
            </w:r>
            <w:proofErr w:type="spellStart"/>
            <w:r w:rsidR="00E052EF" w:rsidRPr="00E052EF">
              <w:rPr>
                <w:rFonts w:ascii="Calibri" w:eastAsia="Calibri" w:hAnsi="Calibri"/>
                <w:sz w:val="18"/>
                <w:szCs w:val="18"/>
              </w:rPr>
              <w:t>R</w:t>
            </w:r>
            <w:r w:rsidR="00E052EF">
              <w:rPr>
                <w:rFonts w:ascii="Calibri" w:eastAsia="Calibri" w:hAnsi="Calibri"/>
                <w:sz w:val="18"/>
                <w:szCs w:val="18"/>
              </w:rPr>
              <w:t>ossitto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Pr>
                <w:rFonts w:ascii="Calibri" w:eastAsia="Calibri" w:hAnsi="Calibri"/>
                <w:sz w:val="18"/>
                <w:szCs w:val="18"/>
              </w:rPr>
              <w:t>tempestivo</w:t>
            </w:r>
          </w:p>
        </w:tc>
      </w:tr>
      <w:tr w:rsidR="00E052EF" w:rsidRPr="00465F61" w:rsidTr="009C4542">
        <w:trPr>
          <w:trHeight w:val="220"/>
        </w:trPr>
        <w:tc>
          <w:tcPr>
            <w:tcW w:w="1418" w:type="dxa"/>
            <w:vMerge w:val="restart"/>
            <w:shd w:val="clear" w:color="auto" w:fill="auto"/>
          </w:tcPr>
          <w:p w:rsidR="00E052EF" w:rsidRDefault="00E052EF" w:rsidP="009C4542">
            <w:pPr>
              <w:spacing w:after="0" w:line="240" w:lineRule="auto"/>
              <w:ind w:left="44" w:hanging="142"/>
              <w:rPr>
                <w:rFonts w:ascii="Calibri" w:eastAsia="Calibri" w:hAnsi="Calibri"/>
                <w:sz w:val="18"/>
                <w:szCs w:val="18"/>
              </w:rPr>
            </w:pPr>
          </w:p>
          <w:p w:rsidR="00E052EF" w:rsidRDefault="00E052EF" w:rsidP="009C4542">
            <w:pPr>
              <w:spacing w:after="0" w:line="240" w:lineRule="auto"/>
              <w:ind w:left="44" w:hanging="142"/>
              <w:rPr>
                <w:rFonts w:ascii="Calibri" w:eastAsia="Calibri" w:hAnsi="Calibri"/>
                <w:sz w:val="18"/>
                <w:szCs w:val="18"/>
              </w:rPr>
            </w:pPr>
          </w:p>
          <w:p w:rsidR="00E052EF" w:rsidRDefault="00E052EF" w:rsidP="009C4542">
            <w:pPr>
              <w:spacing w:after="0" w:line="240" w:lineRule="auto"/>
              <w:ind w:left="44" w:hanging="142"/>
              <w:rPr>
                <w:rFonts w:ascii="Calibri" w:eastAsia="Calibri" w:hAnsi="Calibri"/>
                <w:sz w:val="18"/>
                <w:szCs w:val="18"/>
              </w:rPr>
            </w:pPr>
          </w:p>
          <w:p w:rsidR="00E052EF" w:rsidRDefault="00E052EF" w:rsidP="009C4542">
            <w:pPr>
              <w:spacing w:after="0" w:line="240" w:lineRule="auto"/>
              <w:ind w:left="44" w:hanging="142"/>
              <w:rPr>
                <w:rFonts w:ascii="Calibri" w:eastAsia="Calibri" w:hAnsi="Calibri"/>
                <w:sz w:val="18"/>
                <w:szCs w:val="18"/>
              </w:rPr>
            </w:pPr>
          </w:p>
          <w:p w:rsidR="00E052EF" w:rsidRDefault="00E052EF" w:rsidP="009C4542">
            <w:pPr>
              <w:spacing w:after="0" w:line="240" w:lineRule="auto"/>
              <w:ind w:left="44" w:hanging="142"/>
              <w:rPr>
                <w:rFonts w:ascii="Calibri" w:eastAsia="Calibri" w:hAnsi="Calibri"/>
                <w:sz w:val="18"/>
                <w:szCs w:val="18"/>
              </w:rPr>
            </w:pPr>
          </w:p>
          <w:p w:rsidR="00E052EF" w:rsidRDefault="00E052EF" w:rsidP="009C4542">
            <w:pPr>
              <w:spacing w:after="0" w:line="240" w:lineRule="auto"/>
              <w:ind w:left="44" w:hanging="142"/>
              <w:rPr>
                <w:rFonts w:ascii="Calibri" w:eastAsia="Calibri" w:hAnsi="Calibri"/>
                <w:sz w:val="18"/>
                <w:szCs w:val="18"/>
              </w:rPr>
            </w:pPr>
          </w:p>
          <w:p w:rsidR="00E052EF" w:rsidRDefault="00E052EF" w:rsidP="009C4542">
            <w:pPr>
              <w:spacing w:after="0" w:line="240" w:lineRule="auto"/>
              <w:ind w:left="44" w:hanging="142"/>
              <w:rPr>
                <w:rFonts w:ascii="Calibri" w:eastAsia="Calibri" w:hAnsi="Calibri"/>
                <w:sz w:val="18"/>
                <w:szCs w:val="18"/>
              </w:rPr>
            </w:pPr>
          </w:p>
          <w:p w:rsidR="00E052EF" w:rsidRDefault="00E052EF" w:rsidP="009C4542">
            <w:pPr>
              <w:spacing w:after="0" w:line="240" w:lineRule="auto"/>
              <w:ind w:left="44" w:hanging="142"/>
              <w:rPr>
                <w:rFonts w:ascii="Calibri" w:eastAsia="Calibri" w:hAnsi="Calibri"/>
                <w:sz w:val="18"/>
                <w:szCs w:val="18"/>
              </w:rPr>
            </w:pPr>
          </w:p>
          <w:p w:rsidR="00E052EF" w:rsidRDefault="00E052EF" w:rsidP="009C4542">
            <w:pPr>
              <w:spacing w:after="0" w:line="240" w:lineRule="auto"/>
              <w:ind w:left="44" w:hanging="142"/>
              <w:rPr>
                <w:rFonts w:ascii="Calibri" w:eastAsia="Calibri" w:hAnsi="Calibri"/>
                <w:sz w:val="18"/>
                <w:szCs w:val="18"/>
              </w:rPr>
            </w:pPr>
          </w:p>
          <w:p w:rsidR="00E052EF" w:rsidRDefault="00E052EF" w:rsidP="009C4542">
            <w:pPr>
              <w:spacing w:after="0" w:line="240" w:lineRule="auto"/>
              <w:ind w:left="44" w:hanging="142"/>
              <w:rPr>
                <w:rFonts w:ascii="Calibri" w:eastAsia="Calibri" w:hAnsi="Calibri"/>
                <w:sz w:val="18"/>
                <w:szCs w:val="18"/>
              </w:rPr>
            </w:pPr>
          </w:p>
          <w:p w:rsidR="00E052EF" w:rsidRDefault="00E052EF" w:rsidP="009C4542">
            <w:pPr>
              <w:spacing w:after="0" w:line="240" w:lineRule="auto"/>
              <w:ind w:left="44" w:hanging="142"/>
              <w:rPr>
                <w:rFonts w:ascii="Calibri" w:eastAsia="Calibri" w:hAnsi="Calibri"/>
                <w:sz w:val="18"/>
                <w:szCs w:val="18"/>
              </w:rPr>
            </w:pPr>
          </w:p>
          <w:p w:rsidR="00E052EF" w:rsidRDefault="00E052EF" w:rsidP="009C4542">
            <w:pPr>
              <w:spacing w:after="0" w:line="240" w:lineRule="auto"/>
              <w:ind w:left="44" w:hanging="142"/>
              <w:rPr>
                <w:rFonts w:ascii="Calibri" w:eastAsia="Calibri" w:hAnsi="Calibri"/>
                <w:sz w:val="18"/>
                <w:szCs w:val="18"/>
              </w:rPr>
            </w:pPr>
          </w:p>
          <w:p w:rsidR="00E052EF" w:rsidRDefault="00E052EF" w:rsidP="009C4542">
            <w:pPr>
              <w:spacing w:after="0" w:line="240" w:lineRule="auto"/>
              <w:ind w:left="44" w:hanging="142"/>
              <w:rPr>
                <w:rFonts w:ascii="Calibri" w:eastAsia="Calibri" w:hAnsi="Calibri"/>
                <w:sz w:val="18"/>
                <w:szCs w:val="18"/>
              </w:rPr>
            </w:pPr>
          </w:p>
          <w:p w:rsidR="00E052EF" w:rsidRDefault="00E052EF" w:rsidP="009C4542">
            <w:pPr>
              <w:spacing w:after="0" w:line="240" w:lineRule="auto"/>
              <w:ind w:left="44" w:hanging="142"/>
              <w:rPr>
                <w:rFonts w:ascii="Calibri" w:eastAsia="Calibri" w:hAnsi="Calibri"/>
                <w:sz w:val="18"/>
                <w:szCs w:val="18"/>
              </w:rPr>
            </w:pPr>
          </w:p>
          <w:p w:rsidR="00E052EF" w:rsidRPr="00465F61" w:rsidRDefault="00E052EF"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t>Organizzazione</w:t>
            </w:r>
          </w:p>
        </w:tc>
        <w:tc>
          <w:tcPr>
            <w:tcW w:w="1843" w:type="dxa"/>
            <w:vMerge w:val="restart"/>
          </w:tcPr>
          <w:p w:rsidR="00E052EF" w:rsidRPr="00465F61" w:rsidRDefault="00E052EF"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Articolazione degli Uffici</w:t>
            </w:r>
          </w:p>
        </w:tc>
        <w:tc>
          <w:tcPr>
            <w:tcW w:w="4961" w:type="dxa"/>
          </w:tcPr>
          <w:p w:rsidR="00E052EF" w:rsidRPr="00465F61" w:rsidRDefault="00E052EF"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Organigramma</w:t>
            </w:r>
          </w:p>
        </w:tc>
        <w:tc>
          <w:tcPr>
            <w:tcW w:w="1560" w:type="dxa"/>
          </w:tcPr>
          <w:p w:rsidR="00E052EF" w:rsidRPr="00465F61" w:rsidRDefault="00E052EF" w:rsidP="00B5607B">
            <w:pPr>
              <w:spacing w:after="0" w:line="240" w:lineRule="auto"/>
              <w:jc w:val="both"/>
              <w:rPr>
                <w:rFonts w:ascii="Calibri" w:eastAsia="Calibri" w:hAnsi="Calibri"/>
                <w:sz w:val="18"/>
                <w:szCs w:val="18"/>
              </w:rPr>
            </w:pPr>
            <w:r>
              <w:rPr>
                <w:rFonts w:ascii="Calibri" w:eastAsia="Calibri" w:hAnsi="Calibri"/>
                <w:sz w:val="18"/>
                <w:szCs w:val="18"/>
              </w:rPr>
              <w:t xml:space="preserve">Segretario – Dott.ssa </w:t>
            </w:r>
            <w:proofErr w:type="spellStart"/>
            <w:r>
              <w:rPr>
                <w:rFonts w:ascii="Calibri" w:eastAsia="Calibri" w:hAnsi="Calibri"/>
                <w:sz w:val="18"/>
                <w:szCs w:val="18"/>
              </w:rPr>
              <w:t>Alfina</w:t>
            </w:r>
            <w:proofErr w:type="spellEnd"/>
            <w:r>
              <w:rPr>
                <w:rFonts w:ascii="Calibri" w:eastAsia="Calibri" w:hAnsi="Calibri"/>
                <w:sz w:val="18"/>
                <w:szCs w:val="18"/>
              </w:rPr>
              <w:t xml:space="preserve"> </w:t>
            </w:r>
            <w:proofErr w:type="spellStart"/>
            <w:r w:rsidRPr="00E052EF">
              <w:rPr>
                <w:rFonts w:ascii="Calibri" w:eastAsia="Calibri" w:hAnsi="Calibri"/>
                <w:sz w:val="18"/>
                <w:szCs w:val="18"/>
              </w:rPr>
              <w:t>R</w:t>
            </w:r>
            <w:r>
              <w:rPr>
                <w:rFonts w:ascii="Calibri" w:eastAsia="Calibri" w:hAnsi="Calibri"/>
                <w:sz w:val="18"/>
                <w:szCs w:val="18"/>
              </w:rPr>
              <w:t>ossitto</w:t>
            </w:r>
            <w:proofErr w:type="spellEnd"/>
          </w:p>
        </w:tc>
        <w:tc>
          <w:tcPr>
            <w:tcW w:w="1559" w:type="dxa"/>
          </w:tcPr>
          <w:p w:rsidR="00E052EF" w:rsidRPr="00465F61" w:rsidRDefault="00E052EF" w:rsidP="00B5607B">
            <w:pPr>
              <w:spacing w:after="0" w:line="240" w:lineRule="auto"/>
              <w:jc w:val="both"/>
              <w:rPr>
                <w:rFonts w:ascii="Calibri" w:eastAsia="Calibri" w:hAnsi="Calibri"/>
                <w:sz w:val="18"/>
                <w:szCs w:val="18"/>
              </w:rPr>
            </w:pPr>
            <w:r>
              <w:rPr>
                <w:rFonts w:ascii="Calibri" w:eastAsia="Calibri" w:hAnsi="Calibri"/>
                <w:sz w:val="18"/>
                <w:szCs w:val="18"/>
              </w:rPr>
              <w:t xml:space="preserve">RPCT - Dott. Claudio </w:t>
            </w:r>
            <w:proofErr w:type="spellStart"/>
            <w:r>
              <w:rPr>
                <w:rFonts w:ascii="Calibri" w:eastAsia="Calibri" w:hAnsi="Calibri"/>
                <w:sz w:val="18"/>
                <w:szCs w:val="18"/>
              </w:rPr>
              <w:t>Franchina</w:t>
            </w:r>
            <w:proofErr w:type="spellEnd"/>
          </w:p>
        </w:tc>
        <w:tc>
          <w:tcPr>
            <w:tcW w:w="1417" w:type="dxa"/>
          </w:tcPr>
          <w:p w:rsidR="00E052EF" w:rsidRPr="00465F61" w:rsidRDefault="00E052EF" w:rsidP="00B5607B">
            <w:pPr>
              <w:spacing w:after="0" w:line="240" w:lineRule="auto"/>
              <w:jc w:val="both"/>
              <w:rPr>
                <w:rFonts w:ascii="Calibri" w:eastAsia="Calibri" w:hAnsi="Calibri"/>
                <w:sz w:val="18"/>
                <w:szCs w:val="18"/>
              </w:rPr>
            </w:pPr>
            <w:r>
              <w:rPr>
                <w:rFonts w:ascii="Calibri" w:eastAsia="Calibri" w:hAnsi="Calibri"/>
                <w:sz w:val="18"/>
                <w:szCs w:val="18"/>
              </w:rPr>
              <w:t xml:space="preserve">Segretario – Dott.ssa </w:t>
            </w:r>
            <w:proofErr w:type="spellStart"/>
            <w:r>
              <w:rPr>
                <w:rFonts w:ascii="Calibri" w:eastAsia="Calibri" w:hAnsi="Calibri"/>
                <w:sz w:val="18"/>
                <w:szCs w:val="18"/>
              </w:rPr>
              <w:t>Alfina</w:t>
            </w:r>
            <w:proofErr w:type="spellEnd"/>
            <w:r>
              <w:rPr>
                <w:rFonts w:ascii="Calibri" w:eastAsia="Calibri" w:hAnsi="Calibri"/>
                <w:sz w:val="18"/>
                <w:szCs w:val="18"/>
              </w:rPr>
              <w:t xml:space="preserve"> </w:t>
            </w:r>
            <w:proofErr w:type="spellStart"/>
            <w:r w:rsidRPr="00E052EF">
              <w:rPr>
                <w:rFonts w:ascii="Calibri" w:eastAsia="Calibri" w:hAnsi="Calibri"/>
                <w:sz w:val="18"/>
                <w:szCs w:val="18"/>
              </w:rPr>
              <w:t>R</w:t>
            </w:r>
            <w:r>
              <w:rPr>
                <w:rFonts w:ascii="Calibri" w:eastAsia="Calibri" w:hAnsi="Calibri"/>
                <w:sz w:val="18"/>
                <w:szCs w:val="18"/>
              </w:rPr>
              <w:t>ossitto</w:t>
            </w:r>
            <w:proofErr w:type="spellEnd"/>
          </w:p>
        </w:tc>
        <w:tc>
          <w:tcPr>
            <w:tcW w:w="2127" w:type="dxa"/>
          </w:tcPr>
          <w:p w:rsidR="00E052EF" w:rsidRPr="00465F61" w:rsidRDefault="00E052EF"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E052EF" w:rsidRPr="00465F61" w:rsidTr="009C4542">
        <w:trPr>
          <w:trHeight w:val="220"/>
        </w:trPr>
        <w:tc>
          <w:tcPr>
            <w:tcW w:w="1418" w:type="dxa"/>
            <w:vMerge/>
            <w:shd w:val="clear" w:color="auto" w:fill="auto"/>
          </w:tcPr>
          <w:p w:rsidR="00E052EF" w:rsidRPr="00465F61" w:rsidRDefault="00E052EF" w:rsidP="009C4542">
            <w:pPr>
              <w:spacing w:after="0" w:line="240" w:lineRule="auto"/>
              <w:ind w:left="44" w:hanging="142"/>
              <w:rPr>
                <w:rFonts w:ascii="Calibri" w:eastAsia="Calibri" w:hAnsi="Calibri"/>
                <w:sz w:val="18"/>
                <w:szCs w:val="18"/>
              </w:rPr>
            </w:pPr>
          </w:p>
        </w:tc>
        <w:tc>
          <w:tcPr>
            <w:tcW w:w="1843" w:type="dxa"/>
            <w:vMerge/>
          </w:tcPr>
          <w:p w:rsidR="00E052EF" w:rsidRPr="00465F61" w:rsidRDefault="00E052EF" w:rsidP="009C4542">
            <w:pPr>
              <w:spacing w:after="0" w:line="240" w:lineRule="auto"/>
              <w:ind w:left="142" w:hanging="142"/>
              <w:rPr>
                <w:rFonts w:ascii="Calibri" w:eastAsia="Calibri" w:hAnsi="Calibri"/>
                <w:sz w:val="18"/>
                <w:szCs w:val="18"/>
              </w:rPr>
            </w:pPr>
          </w:p>
        </w:tc>
        <w:tc>
          <w:tcPr>
            <w:tcW w:w="4961" w:type="dxa"/>
          </w:tcPr>
          <w:p w:rsidR="00E052EF" w:rsidRPr="00465F61" w:rsidRDefault="00E052EF" w:rsidP="009C4542">
            <w:pPr>
              <w:spacing w:after="0" w:line="240" w:lineRule="auto"/>
              <w:ind w:left="30" w:hanging="30"/>
              <w:rPr>
                <w:rFonts w:ascii="Calibri" w:eastAsia="Calibri" w:hAnsi="Calibri"/>
                <w:sz w:val="18"/>
                <w:szCs w:val="18"/>
              </w:rPr>
            </w:pPr>
            <w:r w:rsidRPr="00465F61">
              <w:rPr>
                <w:rFonts w:ascii="Calibri" w:eastAsia="Calibri" w:hAnsi="Calibri"/>
                <w:sz w:val="18"/>
                <w:szCs w:val="18"/>
              </w:rPr>
              <w:t>Telefono e posta elettronica</w:t>
            </w:r>
          </w:p>
        </w:tc>
        <w:tc>
          <w:tcPr>
            <w:tcW w:w="1560" w:type="dxa"/>
          </w:tcPr>
          <w:p w:rsidR="00E052EF" w:rsidRPr="00465F61" w:rsidRDefault="00E052EF" w:rsidP="00B5607B">
            <w:pPr>
              <w:spacing w:after="0" w:line="240" w:lineRule="auto"/>
              <w:jc w:val="both"/>
              <w:rPr>
                <w:rFonts w:ascii="Calibri" w:eastAsia="Calibri" w:hAnsi="Calibri"/>
                <w:sz w:val="18"/>
                <w:szCs w:val="18"/>
              </w:rPr>
            </w:pPr>
            <w:r>
              <w:rPr>
                <w:rFonts w:ascii="Calibri" w:eastAsia="Calibri" w:hAnsi="Calibri"/>
                <w:sz w:val="18"/>
                <w:szCs w:val="18"/>
              </w:rPr>
              <w:t xml:space="preserve">Segretario – Dott.ssa </w:t>
            </w:r>
            <w:proofErr w:type="spellStart"/>
            <w:r>
              <w:rPr>
                <w:rFonts w:ascii="Calibri" w:eastAsia="Calibri" w:hAnsi="Calibri"/>
                <w:sz w:val="18"/>
                <w:szCs w:val="18"/>
              </w:rPr>
              <w:t>Alfina</w:t>
            </w:r>
            <w:proofErr w:type="spellEnd"/>
            <w:r>
              <w:rPr>
                <w:rFonts w:ascii="Calibri" w:eastAsia="Calibri" w:hAnsi="Calibri"/>
                <w:sz w:val="18"/>
                <w:szCs w:val="18"/>
              </w:rPr>
              <w:t xml:space="preserve"> </w:t>
            </w:r>
            <w:proofErr w:type="spellStart"/>
            <w:r w:rsidRPr="00E052EF">
              <w:rPr>
                <w:rFonts w:ascii="Calibri" w:eastAsia="Calibri" w:hAnsi="Calibri"/>
                <w:sz w:val="18"/>
                <w:szCs w:val="18"/>
              </w:rPr>
              <w:t>R</w:t>
            </w:r>
            <w:r>
              <w:rPr>
                <w:rFonts w:ascii="Calibri" w:eastAsia="Calibri" w:hAnsi="Calibri"/>
                <w:sz w:val="18"/>
                <w:szCs w:val="18"/>
              </w:rPr>
              <w:t>ossitto</w:t>
            </w:r>
            <w:proofErr w:type="spellEnd"/>
          </w:p>
        </w:tc>
        <w:tc>
          <w:tcPr>
            <w:tcW w:w="1559" w:type="dxa"/>
          </w:tcPr>
          <w:p w:rsidR="00E052EF" w:rsidRPr="00465F61" w:rsidRDefault="00E052EF" w:rsidP="00B5607B">
            <w:pPr>
              <w:spacing w:after="0" w:line="240" w:lineRule="auto"/>
              <w:jc w:val="both"/>
              <w:rPr>
                <w:rFonts w:ascii="Calibri" w:eastAsia="Calibri" w:hAnsi="Calibri"/>
                <w:sz w:val="18"/>
                <w:szCs w:val="18"/>
              </w:rPr>
            </w:pPr>
            <w:r>
              <w:rPr>
                <w:rFonts w:ascii="Calibri" w:eastAsia="Calibri" w:hAnsi="Calibri"/>
                <w:sz w:val="18"/>
                <w:szCs w:val="18"/>
              </w:rPr>
              <w:t xml:space="preserve">RPCT - Dott. Claudio </w:t>
            </w:r>
            <w:proofErr w:type="spellStart"/>
            <w:r>
              <w:rPr>
                <w:rFonts w:ascii="Calibri" w:eastAsia="Calibri" w:hAnsi="Calibri"/>
                <w:sz w:val="18"/>
                <w:szCs w:val="18"/>
              </w:rPr>
              <w:t>Franchina</w:t>
            </w:r>
            <w:proofErr w:type="spellEnd"/>
          </w:p>
        </w:tc>
        <w:tc>
          <w:tcPr>
            <w:tcW w:w="1417" w:type="dxa"/>
          </w:tcPr>
          <w:p w:rsidR="00E052EF" w:rsidRPr="00465F61" w:rsidRDefault="00E052EF" w:rsidP="00B5607B">
            <w:pPr>
              <w:spacing w:after="0" w:line="240" w:lineRule="auto"/>
              <w:jc w:val="both"/>
              <w:rPr>
                <w:rFonts w:ascii="Calibri" w:eastAsia="Calibri" w:hAnsi="Calibri"/>
                <w:sz w:val="18"/>
                <w:szCs w:val="18"/>
              </w:rPr>
            </w:pPr>
            <w:r>
              <w:rPr>
                <w:rFonts w:ascii="Calibri" w:eastAsia="Calibri" w:hAnsi="Calibri"/>
                <w:sz w:val="18"/>
                <w:szCs w:val="18"/>
              </w:rPr>
              <w:t xml:space="preserve">Segretario – Dott.ssa </w:t>
            </w:r>
            <w:proofErr w:type="spellStart"/>
            <w:r>
              <w:rPr>
                <w:rFonts w:ascii="Calibri" w:eastAsia="Calibri" w:hAnsi="Calibri"/>
                <w:sz w:val="18"/>
                <w:szCs w:val="18"/>
              </w:rPr>
              <w:t>Alfina</w:t>
            </w:r>
            <w:proofErr w:type="spellEnd"/>
            <w:r>
              <w:rPr>
                <w:rFonts w:ascii="Calibri" w:eastAsia="Calibri" w:hAnsi="Calibri"/>
                <w:sz w:val="18"/>
                <w:szCs w:val="18"/>
              </w:rPr>
              <w:t xml:space="preserve"> </w:t>
            </w:r>
            <w:proofErr w:type="spellStart"/>
            <w:r w:rsidRPr="00E052EF">
              <w:rPr>
                <w:rFonts w:ascii="Calibri" w:eastAsia="Calibri" w:hAnsi="Calibri"/>
                <w:sz w:val="18"/>
                <w:szCs w:val="18"/>
              </w:rPr>
              <w:t>R</w:t>
            </w:r>
            <w:r>
              <w:rPr>
                <w:rFonts w:ascii="Calibri" w:eastAsia="Calibri" w:hAnsi="Calibri"/>
                <w:sz w:val="18"/>
                <w:szCs w:val="18"/>
              </w:rPr>
              <w:t>ossitto</w:t>
            </w:r>
            <w:proofErr w:type="spellEnd"/>
          </w:p>
        </w:tc>
        <w:tc>
          <w:tcPr>
            <w:tcW w:w="2127" w:type="dxa"/>
          </w:tcPr>
          <w:p w:rsidR="00E052EF" w:rsidRPr="00465F61" w:rsidRDefault="00E052EF" w:rsidP="009C4542">
            <w:pPr>
              <w:spacing w:line="240" w:lineRule="auto"/>
              <w:ind w:left="142" w:hanging="142"/>
              <w:rPr>
                <w:rFonts w:ascii="Calibri" w:eastAsia="Calibri" w:hAnsi="Calibri"/>
                <w:sz w:val="18"/>
                <w:szCs w:val="18"/>
              </w:rPr>
            </w:pPr>
            <w:r>
              <w:rPr>
                <w:rFonts w:ascii="Calibri" w:eastAsia="Calibri" w:hAnsi="Calibri"/>
                <w:sz w:val="18"/>
                <w:szCs w:val="18"/>
              </w:rPr>
              <w:t>tempestivo</w:t>
            </w:r>
          </w:p>
        </w:tc>
      </w:tr>
      <w:tr w:rsidR="00E052EF" w:rsidRPr="00465F61" w:rsidTr="009C4542">
        <w:trPr>
          <w:trHeight w:val="551"/>
        </w:trPr>
        <w:tc>
          <w:tcPr>
            <w:tcW w:w="1418" w:type="dxa"/>
            <w:vMerge/>
            <w:shd w:val="clear" w:color="auto" w:fill="auto"/>
          </w:tcPr>
          <w:p w:rsidR="00E052EF" w:rsidRPr="00465F61" w:rsidRDefault="00E052EF" w:rsidP="009C4542">
            <w:pPr>
              <w:spacing w:after="0" w:line="240" w:lineRule="auto"/>
              <w:ind w:left="44" w:hanging="142"/>
              <w:rPr>
                <w:rFonts w:ascii="Calibri" w:eastAsia="Calibri" w:hAnsi="Calibri"/>
                <w:sz w:val="18"/>
                <w:szCs w:val="18"/>
              </w:rPr>
            </w:pPr>
          </w:p>
        </w:tc>
        <w:tc>
          <w:tcPr>
            <w:tcW w:w="1843" w:type="dxa"/>
          </w:tcPr>
          <w:p w:rsidR="00E052EF" w:rsidRPr="00465F61" w:rsidRDefault="00E052EF"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Titolari di incarichi di amministrazione, di direzione o di governo</w:t>
            </w:r>
          </w:p>
          <w:p w:rsidR="00E052EF" w:rsidRPr="00465F61" w:rsidRDefault="00E052EF" w:rsidP="009C4542">
            <w:pPr>
              <w:spacing w:after="0" w:line="240" w:lineRule="auto"/>
              <w:ind w:left="142" w:hanging="142"/>
              <w:rPr>
                <w:rFonts w:ascii="Calibri" w:eastAsia="Calibri" w:hAnsi="Calibri"/>
                <w:sz w:val="18"/>
                <w:szCs w:val="18"/>
              </w:rPr>
            </w:pPr>
          </w:p>
          <w:p w:rsidR="00E052EF" w:rsidRPr="00465F61" w:rsidRDefault="00E052EF"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Titolari di incarichi dirigenziali</w:t>
            </w:r>
          </w:p>
        </w:tc>
        <w:tc>
          <w:tcPr>
            <w:tcW w:w="4961" w:type="dxa"/>
          </w:tcPr>
          <w:p w:rsidR="00E052EF" w:rsidRPr="00465F61" w:rsidRDefault="00E052EF"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a) Atto di nomina o di proclamazione, con l'indicazione della durata dell'incarico;</w:t>
            </w:r>
          </w:p>
          <w:p w:rsidR="00E052EF" w:rsidRPr="00465F61" w:rsidRDefault="00E052EF"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b) curriculum in forma sintetica di ciascun componente</w:t>
            </w:r>
          </w:p>
        </w:tc>
        <w:tc>
          <w:tcPr>
            <w:tcW w:w="1560" w:type="dxa"/>
          </w:tcPr>
          <w:p w:rsidR="00E052EF" w:rsidRPr="00465F61" w:rsidRDefault="00E052EF" w:rsidP="00B5607B">
            <w:pPr>
              <w:spacing w:line="240" w:lineRule="auto"/>
              <w:rPr>
                <w:rFonts w:ascii="Calibri" w:eastAsia="Calibri" w:hAnsi="Calibri"/>
                <w:sz w:val="18"/>
                <w:szCs w:val="18"/>
              </w:rPr>
            </w:pPr>
            <w:r>
              <w:rPr>
                <w:rFonts w:ascii="Calibri" w:eastAsia="Calibri" w:hAnsi="Calibri"/>
                <w:sz w:val="18"/>
                <w:szCs w:val="18"/>
              </w:rPr>
              <w:t xml:space="preserve">Segretario – Dott.ssa </w:t>
            </w:r>
            <w:proofErr w:type="spellStart"/>
            <w:r>
              <w:rPr>
                <w:rFonts w:ascii="Calibri" w:eastAsia="Calibri" w:hAnsi="Calibri"/>
                <w:sz w:val="18"/>
                <w:szCs w:val="18"/>
              </w:rPr>
              <w:t>Alfina</w:t>
            </w:r>
            <w:proofErr w:type="spellEnd"/>
            <w:r>
              <w:rPr>
                <w:rFonts w:ascii="Calibri" w:eastAsia="Calibri" w:hAnsi="Calibri"/>
                <w:sz w:val="18"/>
                <w:szCs w:val="18"/>
              </w:rPr>
              <w:t xml:space="preserve"> </w:t>
            </w:r>
            <w:proofErr w:type="spellStart"/>
            <w:r w:rsidRPr="00E052EF">
              <w:rPr>
                <w:rFonts w:ascii="Calibri" w:eastAsia="Calibri" w:hAnsi="Calibri"/>
                <w:sz w:val="18"/>
                <w:szCs w:val="18"/>
              </w:rPr>
              <w:t>R</w:t>
            </w:r>
            <w:r>
              <w:rPr>
                <w:rFonts w:ascii="Calibri" w:eastAsia="Calibri" w:hAnsi="Calibri"/>
                <w:sz w:val="18"/>
                <w:szCs w:val="18"/>
              </w:rPr>
              <w:t>ossitto</w:t>
            </w:r>
            <w:proofErr w:type="spellEnd"/>
          </w:p>
        </w:tc>
        <w:tc>
          <w:tcPr>
            <w:tcW w:w="1559" w:type="dxa"/>
          </w:tcPr>
          <w:p w:rsidR="00E052EF" w:rsidRPr="00465F61" w:rsidRDefault="00E052EF" w:rsidP="00B5607B">
            <w:pPr>
              <w:spacing w:line="240" w:lineRule="auto"/>
              <w:rPr>
                <w:rFonts w:ascii="Calibri" w:eastAsia="Calibri" w:hAnsi="Calibri"/>
                <w:sz w:val="18"/>
                <w:szCs w:val="18"/>
              </w:rPr>
            </w:pPr>
            <w:r>
              <w:rPr>
                <w:rFonts w:ascii="Calibri" w:eastAsia="Calibri" w:hAnsi="Calibri"/>
                <w:sz w:val="18"/>
                <w:szCs w:val="18"/>
              </w:rPr>
              <w:t xml:space="preserve">RPCT - Dott. Claudio </w:t>
            </w:r>
            <w:proofErr w:type="spellStart"/>
            <w:r>
              <w:rPr>
                <w:rFonts w:ascii="Calibri" w:eastAsia="Calibri" w:hAnsi="Calibri"/>
                <w:sz w:val="18"/>
                <w:szCs w:val="18"/>
              </w:rPr>
              <w:t>Franchina</w:t>
            </w:r>
            <w:proofErr w:type="spellEnd"/>
          </w:p>
        </w:tc>
        <w:tc>
          <w:tcPr>
            <w:tcW w:w="1417" w:type="dxa"/>
          </w:tcPr>
          <w:p w:rsidR="00E052EF" w:rsidRPr="00465F61" w:rsidRDefault="00E052EF" w:rsidP="00B5607B">
            <w:pPr>
              <w:spacing w:line="240" w:lineRule="auto"/>
              <w:rPr>
                <w:rFonts w:ascii="Calibri" w:eastAsia="Calibri" w:hAnsi="Calibri"/>
                <w:sz w:val="18"/>
                <w:szCs w:val="18"/>
              </w:rPr>
            </w:pPr>
            <w:r>
              <w:rPr>
                <w:rFonts w:ascii="Calibri" w:eastAsia="Calibri" w:hAnsi="Calibri"/>
                <w:sz w:val="18"/>
                <w:szCs w:val="18"/>
              </w:rPr>
              <w:t xml:space="preserve">Segretario – Dott.ssa </w:t>
            </w:r>
            <w:proofErr w:type="spellStart"/>
            <w:r>
              <w:rPr>
                <w:rFonts w:ascii="Calibri" w:eastAsia="Calibri" w:hAnsi="Calibri"/>
                <w:sz w:val="18"/>
                <w:szCs w:val="18"/>
              </w:rPr>
              <w:t>Alfina</w:t>
            </w:r>
            <w:proofErr w:type="spellEnd"/>
            <w:r>
              <w:rPr>
                <w:rFonts w:ascii="Calibri" w:eastAsia="Calibri" w:hAnsi="Calibri"/>
                <w:sz w:val="18"/>
                <w:szCs w:val="18"/>
              </w:rPr>
              <w:t xml:space="preserve"> </w:t>
            </w:r>
            <w:proofErr w:type="spellStart"/>
            <w:r w:rsidRPr="00E052EF">
              <w:rPr>
                <w:rFonts w:ascii="Calibri" w:eastAsia="Calibri" w:hAnsi="Calibri"/>
                <w:sz w:val="18"/>
                <w:szCs w:val="18"/>
              </w:rPr>
              <w:t>R</w:t>
            </w:r>
            <w:r>
              <w:rPr>
                <w:rFonts w:ascii="Calibri" w:eastAsia="Calibri" w:hAnsi="Calibri"/>
                <w:sz w:val="18"/>
                <w:szCs w:val="18"/>
              </w:rPr>
              <w:t>ossitto</w:t>
            </w:r>
            <w:proofErr w:type="spellEnd"/>
          </w:p>
        </w:tc>
        <w:tc>
          <w:tcPr>
            <w:tcW w:w="2127" w:type="dxa"/>
          </w:tcPr>
          <w:p w:rsidR="00E052EF" w:rsidRPr="00465F61" w:rsidRDefault="00E052EF"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 xml:space="preserve">entro 3 mesi dalla nomina </w:t>
            </w:r>
          </w:p>
        </w:tc>
      </w:tr>
      <w:tr w:rsidR="00E052EF" w:rsidRPr="00465F61" w:rsidTr="009C4542">
        <w:trPr>
          <w:trHeight w:val="220"/>
        </w:trPr>
        <w:tc>
          <w:tcPr>
            <w:tcW w:w="1418" w:type="dxa"/>
            <w:vMerge/>
            <w:shd w:val="clear" w:color="auto" w:fill="auto"/>
          </w:tcPr>
          <w:p w:rsidR="00E052EF" w:rsidRPr="00465F61" w:rsidRDefault="00E052EF" w:rsidP="00E052EF">
            <w:pPr>
              <w:spacing w:after="0" w:line="240" w:lineRule="auto"/>
              <w:ind w:left="44" w:hanging="142"/>
              <w:rPr>
                <w:rFonts w:ascii="Calibri" w:eastAsia="Calibri" w:hAnsi="Calibri"/>
                <w:sz w:val="18"/>
                <w:szCs w:val="18"/>
              </w:rPr>
            </w:pPr>
          </w:p>
        </w:tc>
        <w:tc>
          <w:tcPr>
            <w:tcW w:w="1843" w:type="dxa"/>
          </w:tcPr>
          <w:p w:rsidR="00E052EF" w:rsidRPr="00465F61" w:rsidRDefault="00E052EF" w:rsidP="00E052EF">
            <w:pPr>
              <w:spacing w:after="0" w:line="240" w:lineRule="auto"/>
              <w:ind w:left="142" w:hanging="142"/>
              <w:rPr>
                <w:rFonts w:ascii="Calibri" w:eastAsia="Calibri" w:hAnsi="Calibri"/>
                <w:sz w:val="18"/>
                <w:szCs w:val="18"/>
              </w:rPr>
            </w:pPr>
          </w:p>
        </w:tc>
        <w:tc>
          <w:tcPr>
            <w:tcW w:w="4961" w:type="dxa"/>
          </w:tcPr>
          <w:p w:rsidR="00E052EF" w:rsidRPr="00465F61" w:rsidRDefault="00E052EF" w:rsidP="00E052EF">
            <w:pPr>
              <w:spacing w:after="0" w:line="240" w:lineRule="auto"/>
              <w:rPr>
                <w:rFonts w:ascii="Calibri" w:eastAsia="Calibri" w:hAnsi="Calibri"/>
                <w:sz w:val="18"/>
                <w:szCs w:val="18"/>
              </w:rPr>
            </w:pPr>
            <w:r w:rsidRPr="00465F61">
              <w:rPr>
                <w:rFonts w:ascii="Calibri" w:eastAsia="Calibri" w:hAnsi="Calibri"/>
                <w:sz w:val="18"/>
                <w:szCs w:val="18"/>
              </w:rPr>
              <w:t>Ammontare complessivo degli emolumenti percepiti a carico della finanza pubblica (ex art. 14, co</w:t>
            </w:r>
            <w:proofErr w:type="spellStart"/>
            <w:r w:rsidRPr="00465F61">
              <w:rPr>
                <w:rFonts w:ascii="Calibri" w:eastAsia="Calibri" w:hAnsi="Calibri"/>
                <w:sz w:val="18"/>
                <w:szCs w:val="18"/>
              </w:rPr>
              <w:t>.1</w:t>
            </w:r>
            <w:proofErr w:type="spellEnd"/>
            <w:r w:rsidRPr="00465F61">
              <w:rPr>
                <w:rFonts w:ascii="Calibri" w:eastAsia="Calibri" w:hAnsi="Calibri"/>
                <w:sz w:val="18"/>
                <w:szCs w:val="18"/>
              </w:rPr>
              <w:t xml:space="preserve"> </w:t>
            </w:r>
            <w:proofErr w:type="spellStart"/>
            <w:r w:rsidRPr="00465F61">
              <w:rPr>
                <w:rFonts w:ascii="Calibri" w:eastAsia="Calibri" w:hAnsi="Calibri"/>
                <w:sz w:val="18"/>
                <w:szCs w:val="18"/>
              </w:rPr>
              <w:t>ter</w:t>
            </w:r>
            <w:proofErr w:type="spellEnd"/>
            <w:r w:rsidRPr="00465F61">
              <w:rPr>
                <w:rFonts w:ascii="Calibri" w:eastAsia="Calibri" w:hAnsi="Calibri"/>
                <w:sz w:val="18"/>
                <w:szCs w:val="18"/>
              </w:rPr>
              <w:t xml:space="preserve"> </w:t>
            </w:r>
            <w:proofErr w:type="spellStart"/>
            <w:r w:rsidRPr="00465F61">
              <w:rPr>
                <w:rFonts w:ascii="Calibri" w:eastAsia="Calibri" w:hAnsi="Calibri"/>
                <w:sz w:val="18"/>
                <w:szCs w:val="18"/>
              </w:rPr>
              <w:t>D.Lgs.</w:t>
            </w:r>
            <w:proofErr w:type="spellEnd"/>
            <w:r w:rsidRPr="00465F61">
              <w:rPr>
                <w:rFonts w:ascii="Calibri" w:eastAsia="Calibri" w:hAnsi="Calibri"/>
                <w:sz w:val="18"/>
                <w:szCs w:val="18"/>
              </w:rPr>
              <w:t xml:space="preserve"> 33/2013)</w:t>
            </w:r>
          </w:p>
        </w:tc>
        <w:tc>
          <w:tcPr>
            <w:tcW w:w="1560" w:type="dxa"/>
          </w:tcPr>
          <w:p w:rsidR="00E052EF" w:rsidRPr="00465F61" w:rsidRDefault="00E052EF" w:rsidP="00B5607B">
            <w:pPr>
              <w:spacing w:after="0" w:line="240" w:lineRule="auto"/>
              <w:jc w:val="both"/>
              <w:rPr>
                <w:rFonts w:ascii="Calibri" w:eastAsia="Calibri" w:hAnsi="Calibri"/>
                <w:sz w:val="18"/>
                <w:szCs w:val="18"/>
              </w:rPr>
            </w:pPr>
            <w:r w:rsidRPr="00E452E9">
              <w:rPr>
                <w:rFonts w:ascii="Calibri" w:eastAsia="Calibri" w:hAnsi="Calibri"/>
                <w:sz w:val="18"/>
                <w:szCs w:val="18"/>
              </w:rPr>
              <w:t xml:space="preserve">Segretario – Dott.ssa </w:t>
            </w:r>
            <w:proofErr w:type="spellStart"/>
            <w:r w:rsidRPr="00E452E9">
              <w:rPr>
                <w:rFonts w:ascii="Calibri" w:eastAsia="Calibri" w:hAnsi="Calibri"/>
                <w:sz w:val="18"/>
                <w:szCs w:val="18"/>
              </w:rPr>
              <w:t>Alfina</w:t>
            </w:r>
            <w:proofErr w:type="spellEnd"/>
            <w:r w:rsidRPr="00E452E9">
              <w:rPr>
                <w:rFonts w:ascii="Calibri" w:eastAsia="Calibri" w:hAnsi="Calibri"/>
                <w:sz w:val="18"/>
                <w:szCs w:val="18"/>
              </w:rPr>
              <w:t xml:space="preserve"> </w:t>
            </w:r>
            <w:proofErr w:type="spellStart"/>
            <w:r w:rsidRPr="00E452E9">
              <w:rPr>
                <w:rFonts w:ascii="Calibri" w:eastAsia="Calibri" w:hAnsi="Calibri"/>
                <w:sz w:val="18"/>
                <w:szCs w:val="18"/>
              </w:rPr>
              <w:t>Rossitto</w:t>
            </w:r>
            <w:proofErr w:type="spellEnd"/>
          </w:p>
        </w:tc>
        <w:tc>
          <w:tcPr>
            <w:tcW w:w="1559" w:type="dxa"/>
          </w:tcPr>
          <w:p w:rsidR="00E052EF" w:rsidRPr="00465F61" w:rsidRDefault="00E052EF" w:rsidP="00B5607B">
            <w:pPr>
              <w:spacing w:after="0"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E052EF" w:rsidRPr="00465F61" w:rsidRDefault="00E052EF" w:rsidP="00B5607B">
            <w:pPr>
              <w:spacing w:after="0" w:line="240" w:lineRule="auto"/>
              <w:jc w:val="both"/>
              <w:rPr>
                <w:rFonts w:ascii="Calibri" w:eastAsia="Calibri" w:hAnsi="Calibri"/>
                <w:sz w:val="18"/>
                <w:szCs w:val="18"/>
              </w:rPr>
            </w:pPr>
            <w:r w:rsidRPr="00324275">
              <w:rPr>
                <w:rFonts w:ascii="Calibri" w:eastAsia="Calibri" w:hAnsi="Calibri"/>
                <w:sz w:val="18"/>
                <w:szCs w:val="18"/>
              </w:rPr>
              <w:t xml:space="preserve">Segretario – Dott.ssa </w:t>
            </w:r>
            <w:proofErr w:type="spellStart"/>
            <w:r w:rsidRPr="00324275">
              <w:rPr>
                <w:rFonts w:ascii="Calibri" w:eastAsia="Calibri" w:hAnsi="Calibri"/>
                <w:sz w:val="18"/>
                <w:szCs w:val="18"/>
              </w:rPr>
              <w:t>Alfina</w:t>
            </w:r>
            <w:proofErr w:type="spellEnd"/>
            <w:r w:rsidRPr="00324275">
              <w:rPr>
                <w:rFonts w:ascii="Calibri" w:eastAsia="Calibri" w:hAnsi="Calibri"/>
                <w:sz w:val="18"/>
                <w:szCs w:val="18"/>
              </w:rPr>
              <w:t xml:space="preserve"> </w:t>
            </w:r>
            <w:proofErr w:type="spellStart"/>
            <w:r w:rsidRPr="00324275">
              <w:rPr>
                <w:rFonts w:ascii="Calibri" w:eastAsia="Calibri" w:hAnsi="Calibri"/>
                <w:sz w:val="18"/>
                <w:szCs w:val="18"/>
              </w:rPr>
              <w:t>Rossitto</w:t>
            </w:r>
            <w:proofErr w:type="spellEnd"/>
          </w:p>
        </w:tc>
        <w:tc>
          <w:tcPr>
            <w:tcW w:w="2127" w:type="dxa"/>
          </w:tcPr>
          <w:p w:rsidR="00E052EF" w:rsidRPr="00465F61" w:rsidRDefault="00E052EF" w:rsidP="00E052EF">
            <w:pPr>
              <w:spacing w:line="240" w:lineRule="auto"/>
              <w:ind w:left="142" w:hanging="142"/>
              <w:rPr>
                <w:rFonts w:ascii="Calibri" w:eastAsia="Calibri" w:hAnsi="Calibri"/>
                <w:sz w:val="18"/>
                <w:szCs w:val="18"/>
              </w:rPr>
            </w:pPr>
            <w:r w:rsidRPr="00465F61">
              <w:rPr>
                <w:rFonts w:ascii="Calibri" w:eastAsia="Calibri" w:hAnsi="Calibri"/>
                <w:sz w:val="18"/>
                <w:szCs w:val="18"/>
              </w:rPr>
              <w:t>annuale</w:t>
            </w:r>
          </w:p>
        </w:tc>
      </w:tr>
      <w:tr w:rsidR="00E052EF" w:rsidRPr="00465F61" w:rsidTr="009C4542">
        <w:trPr>
          <w:trHeight w:val="220"/>
        </w:trPr>
        <w:tc>
          <w:tcPr>
            <w:tcW w:w="1418" w:type="dxa"/>
            <w:vMerge/>
            <w:shd w:val="clear" w:color="auto" w:fill="auto"/>
          </w:tcPr>
          <w:p w:rsidR="00E052EF" w:rsidRPr="00465F61" w:rsidRDefault="00E052EF" w:rsidP="00E052EF">
            <w:pPr>
              <w:spacing w:after="0" w:line="240" w:lineRule="auto"/>
              <w:ind w:left="44" w:hanging="142"/>
              <w:rPr>
                <w:rFonts w:ascii="Calibri" w:eastAsia="Calibri" w:hAnsi="Calibri"/>
                <w:sz w:val="18"/>
                <w:szCs w:val="18"/>
              </w:rPr>
            </w:pPr>
          </w:p>
        </w:tc>
        <w:tc>
          <w:tcPr>
            <w:tcW w:w="1843" w:type="dxa"/>
          </w:tcPr>
          <w:p w:rsidR="00E052EF" w:rsidRPr="00465F61" w:rsidRDefault="00E052EF" w:rsidP="00E052EF">
            <w:pPr>
              <w:spacing w:after="0" w:line="240" w:lineRule="auto"/>
              <w:ind w:left="142" w:hanging="142"/>
              <w:rPr>
                <w:rFonts w:ascii="Calibri" w:eastAsia="Calibri" w:hAnsi="Calibri"/>
                <w:sz w:val="18"/>
                <w:szCs w:val="18"/>
              </w:rPr>
            </w:pPr>
          </w:p>
        </w:tc>
        <w:tc>
          <w:tcPr>
            <w:tcW w:w="4961" w:type="dxa"/>
          </w:tcPr>
          <w:p w:rsidR="00E052EF" w:rsidRPr="00465F61" w:rsidRDefault="00E052EF" w:rsidP="00E052EF">
            <w:pPr>
              <w:spacing w:after="0" w:line="240" w:lineRule="auto"/>
              <w:ind w:left="30"/>
              <w:rPr>
                <w:rFonts w:ascii="Calibri" w:eastAsia="Calibri" w:hAnsi="Calibri"/>
                <w:sz w:val="18"/>
                <w:szCs w:val="18"/>
              </w:rPr>
            </w:pPr>
            <w:r w:rsidRPr="00465F61">
              <w:rPr>
                <w:rFonts w:ascii="Calibri" w:eastAsia="Calibri" w:hAnsi="Calibri"/>
                <w:sz w:val="18"/>
                <w:szCs w:val="18"/>
              </w:rPr>
              <w:t xml:space="preserve">Dichiarazione insussistenza di una delle cause di </w:t>
            </w:r>
            <w:proofErr w:type="spellStart"/>
            <w:r w:rsidRPr="00465F61">
              <w:rPr>
                <w:rFonts w:ascii="Calibri" w:eastAsia="Calibri" w:hAnsi="Calibri"/>
                <w:sz w:val="18"/>
                <w:szCs w:val="18"/>
              </w:rPr>
              <w:t>inconferibilità</w:t>
            </w:r>
            <w:proofErr w:type="spellEnd"/>
            <w:r w:rsidRPr="00465F61">
              <w:rPr>
                <w:rFonts w:ascii="Calibri" w:eastAsia="Calibri" w:hAnsi="Calibri"/>
                <w:sz w:val="18"/>
                <w:szCs w:val="18"/>
              </w:rPr>
              <w:t xml:space="preserve"> dell’incarico</w:t>
            </w:r>
          </w:p>
        </w:tc>
        <w:tc>
          <w:tcPr>
            <w:tcW w:w="1560" w:type="dxa"/>
          </w:tcPr>
          <w:p w:rsidR="00E052EF" w:rsidRPr="00465F61" w:rsidRDefault="00E052EF" w:rsidP="00B5607B">
            <w:pPr>
              <w:spacing w:after="0" w:line="240" w:lineRule="auto"/>
              <w:jc w:val="both"/>
              <w:rPr>
                <w:rFonts w:ascii="Calibri" w:eastAsia="Calibri" w:hAnsi="Calibri"/>
                <w:sz w:val="18"/>
                <w:szCs w:val="18"/>
              </w:rPr>
            </w:pPr>
            <w:r w:rsidRPr="00E452E9">
              <w:rPr>
                <w:rFonts w:ascii="Calibri" w:eastAsia="Calibri" w:hAnsi="Calibri"/>
                <w:sz w:val="18"/>
                <w:szCs w:val="18"/>
              </w:rPr>
              <w:t xml:space="preserve">Segretario – Dott.ssa </w:t>
            </w:r>
            <w:proofErr w:type="spellStart"/>
            <w:r w:rsidRPr="00E452E9">
              <w:rPr>
                <w:rFonts w:ascii="Calibri" w:eastAsia="Calibri" w:hAnsi="Calibri"/>
                <w:sz w:val="18"/>
                <w:szCs w:val="18"/>
              </w:rPr>
              <w:t>Alfina</w:t>
            </w:r>
            <w:proofErr w:type="spellEnd"/>
            <w:r w:rsidRPr="00E452E9">
              <w:rPr>
                <w:rFonts w:ascii="Calibri" w:eastAsia="Calibri" w:hAnsi="Calibri"/>
                <w:sz w:val="18"/>
                <w:szCs w:val="18"/>
              </w:rPr>
              <w:t xml:space="preserve"> </w:t>
            </w:r>
            <w:proofErr w:type="spellStart"/>
            <w:r w:rsidRPr="00E452E9">
              <w:rPr>
                <w:rFonts w:ascii="Calibri" w:eastAsia="Calibri" w:hAnsi="Calibri"/>
                <w:sz w:val="18"/>
                <w:szCs w:val="18"/>
              </w:rPr>
              <w:t>Rossitto</w:t>
            </w:r>
            <w:proofErr w:type="spellEnd"/>
          </w:p>
        </w:tc>
        <w:tc>
          <w:tcPr>
            <w:tcW w:w="1559" w:type="dxa"/>
          </w:tcPr>
          <w:p w:rsidR="00E052EF" w:rsidRPr="00465F61" w:rsidRDefault="00E052EF" w:rsidP="00B5607B">
            <w:pPr>
              <w:spacing w:after="0"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E052EF" w:rsidRPr="00465F61" w:rsidRDefault="00E052EF" w:rsidP="00B5607B">
            <w:pPr>
              <w:spacing w:after="0" w:line="240" w:lineRule="auto"/>
              <w:jc w:val="both"/>
              <w:rPr>
                <w:rFonts w:ascii="Calibri" w:eastAsia="Calibri" w:hAnsi="Calibri"/>
                <w:sz w:val="18"/>
                <w:szCs w:val="18"/>
              </w:rPr>
            </w:pPr>
            <w:r w:rsidRPr="00324275">
              <w:rPr>
                <w:rFonts w:ascii="Calibri" w:eastAsia="Calibri" w:hAnsi="Calibri"/>
                <w:sz w:val="18"/>
                <w:szCs w:val="18"/>
              </w:rPr>
              <w:t xml:space="preserve">Segretario – Dott.ssa </w:t>
            </w:r>
            <w:proofErr w:type="spellStart"/>
            <w:r w:rsidRPr="00324275">
              <w:rPr>
                <w:rFonts w:ascii="Calibri" w:eastAsia="Calibri" w:hAnsi="Calibri"/>
                <w:sz w:val="18"/>
                <w:szCs w:val="18"/>
              </w:rPr>
              <w:t>Alfina</w:t>
            </w:r>
            <w:proofErr w:type="spellEnd"/>
            <w:r w:rsidRPr="00324275">
              <w:rPr>
                <w:rFonts w:ascii="Calibri" w:eastAsia="Calibri" w:hAnsi="Calibri"/>
                <w:sz w:val="18"/>
                <w:szCs w:val="18"/>
              </w:rPr>
              <w:t xml:space="preserve"> </w:t>
            </w:r>
            <w:proofErr w:type="spellStart"/>
            <w:r w:rsidRPr="00324275">
              <w:rPr>
                <w:rFonts w:ascii="Calibri" w:eastAsia="Calibri" w:hAnsi="Calibri"/>
                <w:sz w:val="18"/>
                <w:szCs w:val="18"/>
              </w:rPr>
              <w:t>Rossitto</w:t>
            </w:r>
            <w:proofErr w:type="spellEnd"/>
          </w:p>
        </w:tc>
        <w:tc>
          <w:tcPr>
            <w:tcW w:w="2127" w:type="dxa"/>
          </w:tcPr>
          <w:p w:rsidR="00E052EF" w:rsidRPr="00465F61" w:rsidRDefault="00E052EF" w:rsidP="00E052EF">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E052EF" w:rsidRPr="00465F61" w:rsidTr="009C4542">
        <w:trPr>
          <w:trHeight w:val="449"/>
        </w:trPr>
        <w:tc>
          <w:tcPr>
            <w:tcW w:w="1418" w:type="dxa"/>
            <w:vMerge/>
            <w:shd w:val="clear" w:color="auto" w:fill="auto"/>
          </w:tcPr>
          <w:p w:rsidR="00E052EF" w:rsidRPr="00465F61" w:rsidRDefault="00E052EF" w:rsidP="00E052EF">
            <w:pPr>
              <w:spacing w:after="0" w:line="240" w:lineRule="auto"/>
              <w:ind w:left="44" w:hanging="142"/>
              <w:rPr>
                <w:rFonts w:ascii="Calibri" w:eastAsia="Calibri" w:hAnsi="Calibri"/>
                <w:sz w:val="18"/>
                <w:szCs w:val="18"/>
              </w:rPr>
            </w:pPr>
          </w:p>
        </w:tc>
        <w:tc>
          <w:tcPr>
            <w:tcW w:w="1843" w:type="dxa"/>
          </w:tcPr>
          <w:p w:rsidR="00E052EF" w:rsidRPr="00465F61" w:rsidRDefault="00E052EF" w:rsidP="00E052EF">
            <w:pPr>
              <w:spacing w:after="0" w:line="240" w:lineRule="auto"/>
              <w:ind w:left="142" w:hanging="142"/>
              <w:rPr>
                <w:rFonts w:ascii="Calibri" w:eastAsia="Calibri" w:hAnsi="Calibri"/>
                <w:sz w:val="18"/>
                <w:szCs w:val="18"/>
              </w:rPr>
            </w:pPr>
          </w:p>
        </w:tc>
        <w:tc>
          <w:tcPr>
            <w:tcW w:w="4961" w:type="dxa"/>
          </w:tcPr>
          <w:p w:rsidR="00E052EF" w:rsidRPr="00465F61" w:rsidRDefault="00E052EF" w:rsidP="00E052EF">
            <w:pPr>
              <w:spacing w:after="0" w:line="240" w:lineRule="auto"/>
              <w:rPr>
                <w:rFonts w:ascii="Calibri" w:eastAsia="Calibri" w:hAnsi="Calibri"/>
                <w:sz w:val="18"/>
                <w:szCs w:val="18"/>
              </w:rPr>
            </w:pPr>
            <w:r w:rsidRPr="00465F61">
              <w:rPr>
                <w:rFonts w:ascii="Calibri" w:eastAsia="Calibri" w:hAnsi="Calibri"/>
                <w:sz w:val="18"/>
                <w:szCs w:val="18"/>
              </w:rPr>
              <w:t>Dichiarazione sulla insussistenza di una delle cause di incompatibilità dell’incarico</w:t>
            </w:r>
          </w:p>
        </w:tc>
        <w:tc>
          <w:tcPr>
            <w:tcW w:w="1560" w:type="dxa"/>
          </w:tcPr>
          <w:p w:rsidR="00E052EF" w:rsidRPr="00465F61" w:rsidRDefault="00E052EF" w:rsidP="00B5607B">
            <w:pPr>
              <w:spacing w:after="0" w:line="240" w:lineRule="auto"/>
              <w:jc w:val="both"/>
              <w:rPr>
                <w:rFonts w:ascii="Calibri" w:eastAsia="Calibri" w:hAnsi="Calibri"/>
                <w:sz w:val="18"/>
                <w:szCs w:val="18"/>
              </w:rPr>
            </w:pPr>
            <w:r w:rsidRPr="00E452E9">
              <w:rPr>
                <w:rFonts w:ascii="Calibri" w:eastAsia="Calibri" w:hAnsi="Calibri"/>
                <w:sz w:val="18"/>
                <w:szCs w:val="18"/>
              </w:rPr>
              <w:t xml:space="preserve">Segretario – Dott.ssa </w:t>
            </w:r>
            <w:proofErr w:type="spellStart"/>
            <w:r w:rsidRPr="00E452E9">
              <w:rPr>
                <w:rFonts w:ascii="Calibri" w:eastAsia="Calibri" w:hAnsi="Calibri"/>
                <w:sz w:val="18"/>
                <w:szCs w:val="18"/>
              </w:rPr>
              <w:t>Alfina</w:t>
            </w:r>
            <w:proofErr w:type="spellEnd"/>
            <w:r w:rsidRPr="00E452E9">
              <w:rPr>
                <w:rFonts w:ascii="Calibri" w:eastAsia="Calibri" w:hAnsi="Calibri"/>
                <w:sz w:val="18"/>
                <w:szCs w:val="18"/>
              </w:rPr>
              <w:t xml:space="preserve"> </w:t>
            </w:r>
            <w:proofErr w:type="spellStart"/>
            <w:r w:rsidRPr="00E452E9">
              <w:rPr>
                <w:rFonts w:ascii="Calibri" w:eastAsia="Calibri" w:hAnsi="Calibri"/>
                <w:sz w:val="18"/>
                <w:szCs w:val="18"/>
              </w:rPr>
              <w:t>Rossitto</w:t>
            </w:r>
            <w:proofErr w:type="spellEnd"/>
          </w:p>
        </w:tc>
        <w:tc>
          <w:tcPr>
            <w:tcW w:w="1559" w:type="dxa"/>
          </w:tcPr>
          <w:p w:rsidR="00E052EF" w:rsidRPr="00465F61" w:rsidRDefault="00E052EF" w:rsidP="00B5607B">
            <w:pPr>
              <w:spacing w:after="0"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E052EF" w:rsidRPr="00465F61" w:rsidRDefault="00E052EF" w:rsidP="00B5607B">
            <w:pPr>
              <w:spacing w:after="0" w:line="240" w:lineRule="auto"/>
              <w:jc w:val="both"/>
              <w:rPr>
                <w:rFonts w:ascii="Calibri" w:eastAsia="Calibri" w:hAnsi="Calibri"/>
                <w:sz w:val="18"/>
                <w:szCs w:val="18"/>
              </w:rPr>
            </w:pPr>
            <w:r w:rsidRPr="00324275">
              <w:rPr>
                <w:rFonts w:ascii="Calibri" w:eastAsia="Calibri" w:hAnsi="Calibri"/>
                <w:sz w:val="18"/>
                <w:szCs w:val="18"/>
              </w:rPr>
              <w:t xml:space="preserve">Segretario – Dott.ssa </w:t>
            </w:r>
            <w:proofErr w:type="spellStart"/>
            <w:r w:rsidRPr="00324275">
              <w:rPr>
                <w:rFonts w:ascii="Calibri" w:eastAsia="Calibri" w:hAnsi="Calibri"/>
                <w:sz w:val="18"/>
                <w:szCs w:val="18"/>
              </w:rPr>
              <w:t>Alfina</w:t>
            </w:r>
            <w:proofErr w:type="spellEnd"/>
            <w:r w:rsidRPr="00324275">
              <w:rPr>
                <w:rFonts w:ascii="Calibri" w:eastAsia="Calibri" w:hAnsi="Calibri"/>
                <w:sz w:val="18"/>
                <w:szCs w:val="18"/>
              </w:rPr>
              <w:t xml:space="preserve"> </w:t>
            </w:r>
            <w:proofErr w:type="spellStart"/>
            <w:r w:rsidRPr="00324275">
              <w:rPr>
                <w:rFonts w:ascii="Calibri" w:eastAsia="Calibri" w:hAnsi="Calibri"/>
                <w:sz w:val="18"/>
                <w:szCs w:val="18"/>
              </w:rPr>
              <w:t>Rossitto</w:t>
            </w:r>
            <w:proofErr w:type="spellEnd"/>
          </w:p>
        </w:tc>
        <w:tc>
          <w:tcPr>
            <w:tcW w:w="2127" w:type="dxa"/>
          </w:tcPr>
          <w:p w:rsidR="00E052EF" w:rsidRPr="00465F61" w:rsidRDefault="00E052EF" w:rsidP="00E052EF">
            <w:pPr>
              <w:spacing w:line="240" w:lineRule="auto"/>
              <w:ind w:left="142" w:hanging="142"/>
              <w:rPr>
                <w:rFonts w:ascii="Calibri" w:eastAsia="Calibri" w:hAnsi="Calibri"/>
                <w:sz w:val="18"/>
                <w:szCs w:val="18"/>
              </w:rPr>
            </w:pPr>
            <w:r w:rsidRPr="00465F61">
              <w:rPr>
                <w:rFonts w:ascii="Calibri" w:eastAsia="Calibri" w:hAnsi="Calibri"/>
                <w:sz w:val="18"/>
                <w:szCs w:val="18"/>
              </w:rPr>
              <w:t>annuale</w:t>
            </w:r>
          </w:p>
        </w:tc>
      </w:tr>
      <w:tr w:rsidR="00E052EF" w:rsidRPr="00465F61" w:rsidTr="009C4542">
        <w:trPr>
          <w:trHeight w:val="220"/>
        </w:trPr>
        <w:tc>
          <w:tcPr>
            <w:tcW w:w="1418" w:type="dxa"/>
            <w:vMerge/>
            <w:shd w:val="clear" w:color="auto" w:fill="auto"/>
          </w:tcPr>
          <w:p w:rsidR="00E052EF" w:rsidRPr="00465F61" w:rsidRDefault="00E052EF" w:rsidP="00E052EF">
            <w:pPr>
              <w:spacing w:after="0" w:line="240" w:lineRule="auto"/>
              <w:ind w:left="44" w:hanging="142"/>
              <w:rPr>
                <w:rFonts w:ascii="Calibri" w:eastAsia="Calibri" w:hAnsi="Calibri"/>
                <w:sz w:val="18"/>
                <w:szCs w:val="18"/>
              </w:rPr>
            </w:pPr>
          </w:p>
        </w:tc>
        <w:tc>
          <w:tcPr>
            <w:tcW w:w="1843" w:type="dxa"/>
          </w:tcPr>
          <w:p w:rsidR="00E052EF" w:rsidRPr="00465F61" w:rsidRDefault="00E052EF" w:rsidP="00E052EF">
            <w:pPr>
              <w:spacing w:after="0" w:line="240" w:lineRule="auto"/>
              <w:ind w:left="142" w:hanging="142"/>
              <w:rPr>
                <w:rFonts w:ascii="Calibri" w:eastAsia="Calibri" w:hAnsi="Calibri"/>
                <w:sz w:val="18"/>
                <w:szCs w:val="18"/>
              </w:rPr>
            </w:pPr>
          </w:p>
        </w:tc>
        <w:tc>
          <w:tcPr>
            <w:tcW w:w="4961" w:type="dxa"/>
          </w:tcPr>
          <w:p w:rsidR="00E052EF" w:rsidRPr="00465F61" w:rsidRDefault="00E052EF" w:rsidP="00E052EF">
            <w:pPr>
              <w:spacing w:after="0" w:line="240" w:lineRule="auto"/>
              <w:ind w:left="30" w:hanging="30"/>
              <w:rPr>
                <w:rFonts w:ascii="Calibri" w:eastAsia="Calibri" w:hAnsi="Calibri"/>
                <w:sz w:val="18"/>
                <w:szCs w:val="18"/>
              </w:rPr>
            </w:pPr>
            <w:r w:rsidRPr="00465F61">
              <w:rPr>
                <w:rFonts w:ascii="Calibri" w:eastAsia="Calibri" w:hAnsi="Calibri"/>
                <w:sz w:val="18"/>
                <w:szCs w:val="18"/>
              </w:rPr>
              <w:t>Sanzioni per mancata o incompleta comunicazione dei dati di cui all’art. 14, concernenti la situazione patrimoniale complessiva del titolare dell’incarico al momento dell’assunzione della carica, la titolarità di imprese, le partecipazioni azionarie proprie nonché tutti i compensi cui dà diritto l’assunzione della carica</w:t>
            </w:r>
          </w:p>
        </w:tc>
        <w:tc>
          <w:tcPr>
            <w:tcW w:w="1560" w:type="dxa"/>
          </w:tcPr>
          <w:p w:rsidR="00E052EF" w:rsidRPr="00465F61" w:rsidRDefault="00E052EF" w:rsidP="00B5607B">
            <w:pPr>
              <w:spacing w:after="0" w:line="240" w:lineRule="auto"/>
              <w:jc w:val="both"/>
              <w:rPr>
                <w:rFonts w:ascii="Calibri" w:eastAsia="Calibri" w:hAnsi="Calibri"/>
                <w:sz w:val="18"/>
                <w:szCs w:val="18"/>
              </w:rPr>
            </w:pPr>
            <w:r w:rsidRPr="00E452E9">
              <w:rPr>
                <w:rFonts w:ascii="Calibri" w:eastAsia="Calibri" w:hAnsi="Calibri"/>
                <w:sz w:val="18"/>
                <w:szCs w:val="18"/>
              </w:rPr>
              <w:t xml:space="preserve">Segretario – Dott.ssa </w:t>
            </w:r>
            <w:proofErr w:type="spellStart"/>
            <w:r w:rsidRPr="00E452E9">
              <w:rPr>
                <w:rFonts w:ascii="Calibri" w:eastAsia="Calibri" w:hAnsi="Calibri"/>
                <w:sz w:val="18"/>
                <w:szCs w:val="18"/>
              </w:rPr>
              <w:t>Alfina</w:t>
            </w:r>
            <w:proofErr w:type="spellEnd"/>
            <w:r w:rsidRPr="00E452E9">
              <w:rPr>
                <w:rFonts w:ascii="Calibri" w:eastAsia="Calibri" w:hAnsi="Calibri"/>
                <w:sz w:val="18"/>
                <w:szCs w:val="18"/>
              </w:rPr>
              <w:t xml:space="preserve"> </w:t>
            </w:r>
            <w:proofErr w:type="spellStart"/>
            <w:r w:rsidRPr="00E452E9">
              <w:rPr>
                <w:rFonts w:ascii="Calibri" w:eastAsia="Calibri" w:hAnsi="Calibri"/>
                <w:sz w:val="18"/>
                <w:szCs w:val="18"/>
              </w:rPr>
              <w:t>Rossitto</w:t>
            </w:r>
            <w:proofErr w:type="spellEnd"/>
          </w:p>
        </w:tc>
        <w:tc>
          <w:tcPr>
            <w:tcW w:w="1559" w:type="dxa"/>
          </w:tcPr>
          <w:p w:rsidR="00E052EF" w:rsidRPr="00465F61" w:rsidRDefault="00E052EF" w:rsidP="00B5607B">
            <w:pPr>
              <w:spacing w:after="0"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E052EF" w:rsidRPr="00465F61" w:rsidRDefault="00E052EF" w:rsidP="00B5607B">
            <w:pPr>
              <w:spacing w:after="0" w:line="240" w:lineRule="auto"/>
              <w:jc w:val="both"/>
              <w:rPr>
                <w:rFonts w:ascii="Calibri" w:eastAsia="Calibri" w:hAnsi="Calibri"/>
                <w:sz w:val="18"/>
                <w:szCs w:val="18"/>
              </w:rPr>
            </w:pPr>
            <w:r w:rsidRPr="00324275">
              <w:rPr>
                <w:rFonts w:ascii="Calibri" w:eastAsia="Calibri" w:hAnsi="Calibri"/>
                <w:sz w:val="18"/>
                <w:szCs w:val="18"/>
              </w:rPr>
              <w:t xml:space="preserve">Segretario – Dott.ssa </w:t>
            </w:r>
            <w:proofErr w:type="spellStart"/>
            <w:r w:rsidRPr="00324275">
              <w:rPr>
                <w:rFonts w:ascii="Calibri" w:eastAsia="Calibri" w:hAnsi="Calibri"/>
                <w:sz w:val="18"/>
                <w:szCs w:val="18"/>
              </w:rPr>
              <w:t>Alfina</w:t>
            </w:r>
            <w:proofErr w:type="spellEnd"/>
            <w:r w:rsidRPr="00324275">
              <w:rPr>
                <w:rFonts w:ascii="Calibri" w:eastAsia="Calibri" w:hAnsi="Calibri"/>
                <w:sz w:val="18"/>
                <w:szCs w:val="18"/>
              </w:rPr>
              <w:t xml:space="preserve"> </w:t>
            </w:r>
            <w:proofErr w:type="spellStart"/>
            <w:r w:rsidRPr="00324275">
              <w:rPr>
                <w:rFonts w:ascii="Calibri" w:eastAsia="Calibri" w:hAnsi="Calibri"/>
                <w:sz w:val="18"/>
                <w:szCs w:val="18"/>
              </w:rPr>
              <w:t>Rossitto</w:t>
            </w:r>
            <w:proofErr w:type="spellEnd"/>
          </w:p>
        </w:tc>
        <w:tc>
          <w:tcPr>
            <w:tcW w:w="2127" w:type="dxa"/>
          </w:tcPr>
          <w:p w:rsidR="00E052EF" w:rsidRPr="00465F61" w:rsidRDefault="00E052EF" w:rsidP="00E052EF">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0F29A4" w:rsidRPr="00465F61" w:rsidTr="009C4542">
        <w:tc>
          <w:tcPr>
            <w:tcW w:w="1418" w:type="dxa"/>
            <w:shd w:val="clear" w:color="auto" w:fill="auto"/>
          </w:tcPr>
          <w:p w:rsidR="000F29A4" w:rsidRPr="00465F61" w:rsidRDefault="000F29A4"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t>Collaboratori e consulenti</w:t>
            </w: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Titolari di incarichi di consulenza o collaborazione</w:t>
            </w:r>
          </w:p>
        </w:tc>
        <w:tc>
          <w:tcPr>
            <w:tcW w:w="4961" w:type="dxa"/>
          </w:tcPr>
          <w:p w:rsidR="000F29A4" w:rsidRPr="00465F61" w:rsidRDefault="000F29A4" w:rsidP="009C4542">
            <w:pPr>
              <w:spacing w:after="0" w:line="240" w:lineRule="auto"/>
              <w:ind w:left="30"/>
              <w:rPr>
                <w:rFonts w:ascii="Calibri" w:eastAsia="Calibri" w:hAnsi="Calibri"/>
                <w:sz w:val="18"/>
                <w:szCs w:val="18"/>
              </w:rPr>
            </w:pPr>
            <w:r w:rsidRPr="00465F61">
              <w:rPr>
                <w:rFonts w:ascii="Calibri" w:eastAsia="Calibri" w:hAnsi="Calibri"/>
                <w:sz w:val="18"/>
                <w:szCs w:val="18"/>
              </w:rPr>
              <w:t>Rappresentazione tabellare (atto di conferimento; cv; compensi, tabella comunicata alla Funzione Pubblica; attestazione e dichiarazione conflitti di interesse, incarichi in enti regolati o finanziati dalla PA)</w:t>
            </w:r>
          </w:p>
        </w:tc>
        <w:tc>
          <w:tcPr>
            <w:tcW w:w="1560" w:type="dxa"/>
          </w:tcPr>
          <w:p w:rsidR="000F29A4" w:rsidRPr="00465F61" w:rsidRDefault="00E052EF" w:rsidP="00B5607B">
            <w:pPr>
              <w:spacing w:line="240" w:lineRule="auto"/>
              <w:jc w:val="both"/>
              <w:rPr>
                <w:rFonts w:ascii="Calibri" w:eastAsia="Calibri" w:hAnsi="Calibri"/>
                <w:sz w:val="18"/>
                <w:szCs w:val="18"/>
              </w:rPr>
            </w:pPr>
            <w:r w:rsidRPr="00E452E9">
              <w:rPr>
                <w:rFonts w:ascii="Calibri" w:eastAsia="Calibri" w:hAnsi="Calibri"/>
                <w:sz w:val="18"/>
                <w:szCs w:val="18"/>
              </w:rPr>
              <w:t xml:space="preserve">Segretario – Dott.ssa </w:t>
            </w:r>
            <w:proofErr w:type="spellStart"/>
            <w:r w:rsidRPr="00E452E9">
              <w:rPr>
                <w:rFonts w:ascii="Calibri" w:eastAsia="Calibri" w:hAnsi="Calibri"/>
                <w:sz w:val="18"/>
                <w:szCs w:val="18"/>
              </w:rPr>
              <w:t>Alfina</w:t>
            </w:r>
            <w:proofErr w:type="spellEnd"/>
            <w:r w:rsidRPr="00E452E9">
              <w:rPr>
                <w:rFonts w:ascii="Calibri" w:eastAsia="Calibri" w:hAnsi="Calibri"/>
                <w:sz w:val="18"/>
                <w:szCs w:val="18"/>
              </w:rPr>
              <w:t xml:space="preserve"> </w:t>
            </w:r>
            <w:proofErr w:type="spellStart"/>
            <w:r w:rsidRPr="00E452E9">
              <w:rPr>
                <w:rFonts w:ascii="Calibri" w:eastAsia="Calibri" w:hAnsi="Calibri"/>
                <w:sz w:val="18"/>
                <w:szCs w:val="18"/>
              </w:rPr>
              <w:t>Rossitto</w:t>
            </w:r>
            <w:proofErr w:type="spellEnd"/>
          </w:p>
        </w:tc>
        <w:tc>
          <w:tcPr>
            <w:tcW w:w="1559" w:type="dxa"/>
          </w:tcPr>
          <w:p w:rsidR="000F29A4" w:rsidRPr="00465F61" w:rsidRDefault="00E052EF"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E052EF" w:rsidP="00B5607B">
            <w:pPr>
              <w:spacing w:line="240" w:lineRule="auto"/>
              <w:jc w:val="both"/>
              <w:rPr>
                <w:rFonts w:ascii="Calibri" w:eastAsia="Calibri" w:hAnsi="Calibri"/>
                <w:sz w:val="18"/>
                <w:szCs w:val="18"/>
              </w:rPr>
            </w:pPr>
            <w:r w:rsidRPr="00E452E9">
              <w:rPr>
                <w:rFonts w:ascii="Calibri" w:eastAsia="Calibri" w:hAnsi="Calibri"/>
                <w:sz w:val="18"/>
                <w:szCs w:val="18"/>
              </w:rPr>
              <w:t xml:space="preserve">Segretario – Dott.ssa </w:t>
            </w:r>
            <w:proofErr w:type="spellStart"/>
            <w:r w:rsidRPr="00E452E9">
              <w:rPr>
                <w:rFonts w:ascii="Calibri" w:eastAsia="Calibri" w:hAnsi="Calibri"/>
                <w:sz w:val="18"/>
                <w:szCs w:val="18"/>
              </w:rPr>
              <w:t>Alfina</w:t>
            </w:r>
            <w:proofErr w:type="spellEnd"/>
            <w:r w:rsidRPr="00E452E9">
              <w:rPr>
                <w:rFonts w:ascii="Calibri" w:eastAsia="Calibri" w:hAnsi="Calibri"/>
                <w:sz w:val="18"/>
                <w:szCs w:val="18"/>
              </w:rPr>
              <w:t xml:space="preserve"> </w:t>
            </w:r>
            <w:proofErr w:type="spellStart"/>
            <w:r w:rsidRPr="00E452E9">
              <w:rPr>
                <w:rFonts w:ascii="Calibri" w:eastAsia="Calibri" w:hAnsi="Calibri"/>
                <w:sz w:val="18"/>
                <w:szCs w:val="18"/>
              </w:rPr>
              <w:t>Rossitto</w:t>
            </w:r>
            <w:proofErr w:type="spellEnd"/>
          </w:p>
        </w:tc>
        <w:tc>
          <w:tcPr>
            <w:tcW w:w="2127" w:type="dxa"/>
          </w:tcPr>
          <w:p w:rsidR="000F29A4" w:rsidRPr="00465F61" w:rsidRDefault="00E052EF" w:rsidP="00B5607B">
            <w:pPr>
              <w:spacing w:line="240" w:lineRule="auto"/>
              <w:jc w:val="both"/>
              <w:rPr>
                <w:rFonts w:ascii="Calibri" w:eastAsia="Calibri" w:hAnsi="Calibri"/>
                <w:sz w:val="18"/>
                <w:szCs w:val="18"/>
              </w:rPr>
            </w:pPr>
            <w:r w:rsidRPr="00465F61">
              <w:rPr>
                <w:rFonts w:ascii="Calibri" w:eastAsia="Calibri" w:hAnsi="Calibri"/>
                <w:sz w:val="18"/>
                <w:szCs w:val="18"/>
              </w:rPr>
              <w:t>T</w:t>
            </w:r>
            <w:r w:rsidR="000F29A4" w:rsidRPr="00465F61">
              <w:rPr>
                <w:rFonts w:ascii="Calibri" w:eastAsia="Calibri" w:hAnsi="Calibri"/>
                <w:sz w:val="18"/>
                <w:szCs w:val="18"/>
              </w:rPr>
              <w:t>empestivo</w:t>
            </w:r>
            <w:r>
              <w:rPr>
                <w:rFonts w:ascii="Calibri" w:eastAsia="Calibri" w:hAnsi="Calibri"/>
                <w:sz w:val="18"/>
                <w:szCs w:val="18"/>
              </w:rPr>
              <w:t>, entro 30 giorni dal conferimento</w:t>
            </w:r>
          </w:p>
        </w:tc>
      </w:tr>
      <w:tr w:rsidR="000F29A4" w:rsidRPr="00465F61" w:rsidTr="009C4542">
        <w:trPr>
          <w:trHeight w:val="270"/>
        </w:trPr>
        <w:tc>
          <w:tcPr>
            <w:tcW w:w="1418" w:type="dxa"/>
            <w:vMerge w:val="restart"/>
            <w:shd w:val="clear" w:color="auto" w:fill="auto"/>
          </w:tcPr>
          <w:p w:rsidR="000F29A4" w:rsidRPr="00465F61" w:rsidRDefault="000F29A4" w:rsidP="009C4542">
            <w:pPr>
              <w:spacing w:after="0" w:line="240" w:lineRule="auto"/>
              <w:ind w:left="44" w:hanging="142"/>
              <w:rPr>
                <w:rFonts w:ascii="Calibri" w:eastAsia="Calibri" w:hAnsi="Calibri"/>
                <w:sz w:val="18"/>
                <w:szCs w:val="18"/>
              </w:rPr>
            </w:pPr>
            <w:r w:rsidRPr="00F02DB7">
              <w:rPr>
                <w:rFonts w:ascii="Calibri" w:eastAsia="Calibri" w:hAnsi="Calibri"/>
                <w:sz w:val="18"/>
                <w:szCs w:val="18"/>
              </w:rPr>
              <w:t>Personale</w:t>
            </w:r>
          </w:p>
        </w:tc>
        <w:tc>
          <w:tcPr>
            <w:tcW w:w="1843" w:type="dxa"/>
          </w:tcPr>
          <w:p w:rsidR="000F29A4" w:rsidRPr="00F02DB7"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Dotazione organica</w:t>
            </w: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Conto annuale del personale</w:t>
            </w:r>
          </w:p>
        </w:tc>
        <w:tc>
          <w:tcPr>
            <w:tcW w:w="1560" w:type="dxa"/>
          </w:tcPr>
          <w:p w:rsidR="000F29A4" w:rsidRPr="00465F61" w:rsidRDefault="00E052EF" w:rsidP="00B5607B">
            <w:pPr>
              <w:spacing w:after="0" w:line="240" w:lineRule="auto"/>
              <w:jc w:val="both"/>
              <w:rPr>
                <w:rFonts w:ascii="Calibri" w:eastAsia="Calibri" w:hAnsi="Calibri"/>
                <w:sz w:val="18"/>
                <w:szCs w:val="18"/>
              </w:rPr>
            </w:pPr>
            <w:r w:rsidRPr="00E452E9">
              <w:rPr>
                <w:rFonts w:ascii="Calibri" w:eastAsia="Calibri" w:hAnsi="Calibri"/>
                <w:sz w:val="18"/>
                <w:szCs w:val="18"/>
              </w:rPr>
              <w:t xml:space="preserve">Segretario – Dott.ssa </w:t>
            </w:r>
            <w:proofErr w:type="spellStart"/>
            <w:r w:rsidRPr="00E452E9">
              <w:rPr>
                <w:rFonts w:ascii="Calibri" w:eastAsia="Calibri" w:hAnsi="Calibri"/>
                <w:sz w:val="18"/>
                <w:szCs w:val="18"/>
              </w:rPr>
              <w:t>Alfina</w:t>
            </w:r>
            <w:proofErr w:type="spellEnd"/>
            <w:r w:rsidRPr="00E452E9">
              <w:rPr>
                <w:rFonts w:ascii="Calibri" w:eastAsia="Calibri" w:hAnsi="Calibri"/>
                <w:sz w:val="18"/>
                <w:szCs w:val="18"/>
              </w:rPr>
              <w:t xml:space="preserve"> </w:t>
            </w:r>
            <w:proofErr w:type="spellStart"/>
            <w:r w:rsidRPr="00E452E9">
              <w:rPr>
                <w:rFonts w:ascii="Calibri" w:eastAsia="Calibri" w:hAnsi="Calibri"/>
                <w:sz w:val="18"/>
                <w:szCs w:val="18"/>
              </w:rPr>
              <w:t>Rossitto</w:t>
            </w:r>
            <w:proofErr w:type="spellEnd"/>
          </w:p>
        </w:tc>
        <w:tc>
          <w:tcPr>
            <w:tcW w:w="1559" w:type="dxa"/>
          </w:tcPr>
          <w:p w:rsidR="000F29A4" w:rsidRPr="00465F61" w:rsidRDefault="003F69B8" w:rsidP="00B5607B">
            <w:pPr>
              <w:spacing w:line="240" w:lineRule="auto"/>
              <w:jc w:val="both"/>
              <w:rPr>
                <w:rFonts w:ascii="Calibri" w:eastAsia="Calibri" w:hAnsi="Calibri"/>
                <w:sz w:val="18"/>
                <w:szCs w:val="18"/>
              </w:rPr>
            </w:pPr>
            <w:r w:rsidRPr="003F69B8">
              <w:rPr>
                <w:rFonts w:ascii="Calibri" w:eastAsia="Calibri" w:hAnsi="Calibri"/>
                <w:sz w:val="18"/>
                <w:szCs w:val="18"/>
              </w:rPr>
              <w:t xml:space="preserve">RPCT - Dott. Claudio </w:t>
            </w:r>
            <w:proofErr w:type="spellStart"/>
            <w:r w:rsidRPr="003F69B8">
              <w:rPr>
                <w:rFonts w:ascii="Calibri" w:eastAsia="Calibri" w:hAnsi="Calibri"/>
                <w:sz w:val="18"/>
                <w:szCs w:val="18"/>
              </w:rPr>
              <w:t>Franchina</w:t>
            </w:r>
            <w:proofErr w:type="spellEnd"/>
          </w:p>
        </w:tc>
        <w:tc>
          <w:tcPr>
            <w:tcW w:w="1417" w:type="dxa"/>
          </w:tcPr>
          <w:p w:rsidR="000F29A4" w:rsidRPr="00465F61" w:rsidRDefault="00E052EF" w:rsidP="00B5607B">
            <w:pPr>
              <w:spacing w:line="240" w:lineRule="auto"/>
              <w:jc w:val="both"/>
              <w:rPr>
                <w:rFonts w:ascii="Calibri" w:eastAsia="Calibri" w:hAnsi="Calibri"/>
                <w:sz w:val="18"/>
                <w:szCs w:val="18"/>
              </w:rPr>
            </w:pPr>
            <w:r w:rsidRPr="00E452E9">
              <w:rPr>
                <w:rFonts w:ascii="Calibri" w:eastAsia="Calibri" w:hAnsi="Calibri"/>
                <w:sz w:val="18"/>
                <w:szCs w:val="18"/>
              </w:rPr>
              <w:t xml:space="preserve">Segretario – Dott.ssa </w:t>
            </w:r>
            <w:proofErr w:type="spellStart"/>
            <w:r w:rsidRPr="00E452E9">
              <w:rPr>
                <w:rFonts w:ascii="Calibri" w:eastAsia="Calibri" w:hAnsi="Calibri"/>
                <w:sz w:val="18"/>
                <w:szCs w:val="18"/>
              </w:rPr>
              <w:t>Alfina</w:t>
            </w:r>
            <w:proofErr w:type="spellEnd"/>
            <w:r w:rsidRPr="00E452E9">
              <w:rPr>
                <w:rFonts w:ascii="Calibri" w:eastAsia="Calibri" w:hAnsi="Calibri"/>
                <w:sz w:val="18"/>
                <w:szCs w:val="18"/>
              </w:rPr>
              <w:t xml:space="preserve"> </w:t>
            </w:r>
            <w:proofErr w:type="spellStart"/>
            <w:r w:rsidRPr="00E452E9">
              <w:rPr>
                <w:rFonts w:ascii="Calibri" w:eastAsia="Calibri" w:hAnsi="Calibri"/>
                <w:sz w:val="18"/>
                <w:szCs w:val="18"/>
              </w:rPr>
              <w:t>Rossitto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annuale</w:t>
            </w:r>
          </w:p>
        </w:tc>
      </w:tr>
      <w:tr w:rsidR="00E052EF" w:rsidRPr="00465F61" w:rsidTr="009C4542">
        <w:trPr>
          <w:trHeight w:val="270"/>
        </w:trPr>
        <w:tc>
          <w:tcPr>
            <w:tcW w:w="1418" w:type="dxa"/>
            <w:vMerge/>
            <w:shd w:val="clear" w:color="auto" w:fill="auto"/>
          </w:tcPr>
          <w:p w:rsidR="00E052EF" w:rsidRPr="00465F61" w:rsidRDefault="00E052EF" w:rsidP="00E052EF">
            <w:pPr>
              <w:spacing w:after="0" w:line="240" w:lineRule="auto"/>
              <w:ind w:left="44" w:hanging="142"/>
              <w:rPr>
                <w:rFonts w:ascii="Calibri" w:eastAsia="Calibri" w:hAnsi="Calibri"/>
                <w:sz w:val="18"/>
                <w:szCs w:val="18"/>
              </w:rPr>
            </w:pPr>
          </w:p>
        </w:tc>
        <w:tc>
          <w:tcPr>
            <w:tcW w:w="1843" w:type="dxa"/>
          </w:tcPr>
          <w:p w:rsidR="00E052EF" w:rsidRPr="00465F61" w:rsidRDefault="00E052EF" w:rsidP="00E052EF">
            <w:pPr>
              <w:spacing w:after="0" w:line="240" w:lineRule="auto"/>
              <w:ind w:left="142" w:hanging="142"/>
              <w:rPr>
                <w:rFonts w:ascii="Calibri" w:eastAsia="Calibri" w:hAnsi="Calibri"/>
                <w:sz w:val="18"/>
                <w:szCs w:val="18"/>
              </w:rPr>
            </w:pPr>
          </w:p>
        </w:tc>
        <w:tc>
          <w:tcPr>
            <w:tcW w:w="4961" w:type="dxa"/>
          </w:tcPr>
          <w:p w:rsidR="00E052EF" w:rsidRPr="00465F61" w:rsidRDefault="00E052EF" w:rsidP="00E052EF">
            <w:pPr>
              <w:spacing w:after="0" w:line="240" w:lineRule="auto"/>
              <w:rPr>
                <w:rFonts w:ascii="Calibri" w:eastAsia="Calibri" w:hAnsi="Calibri"/>
                <w:sz w:val="18"/>
                <w:szCs w:val="18"/>
              </w:rPr>
            </w:pPr>
            <w:r w:rsidRPr="00465F61">
              <w:rPr>
                <w:rFonts w:ascii="Calibri" w:eastAsia="Calibri" w:hAnsi="Calibri"/>
                <w:sz w:val="18"/>
                <w:szCs w:val="18"/>
              </w:rPr>
              <w:t>Costo personale a tempo indeterminato</w:t>
            </w:r>
          </w:p>
        </w:tc>
        <w:tc>
          <w:tcPr>
            <w:tcW w:w="1560" w:type="dxa"/>
          </w:tcPr>
          <w:p w:rsidR="00E052EF" w:rsidRPr="00465F61" w:rsidRDefault="00E052EF"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E052EF" w:rsidRPr="00465F61" w:rsidRDefault="00E052EF" w:rsidP="00B5607B">
            <w:pPr>
              <w:spacing w:line="240" w:lineRule="auto"/>
              <w:jc w:val="both"/>
              <w:rPr>
                <w:rFonts w:ascii="Calibri" w:eastAsia="Calibri" w:hAnsi="Calibri"/>
                <w:sz w:val="18"/>
                <w:szCs w:val="18"/>
              </w:rPr>
            </w:pPr>
            <w:r w:rsidRPr="00EE4B6D">
              <w:rPr>
                <w:rFonts w:ascii="Calibri" w:eastAsia="Calibri" w:hAnsi="Calibri"/>
                <w:sz w:val="18"/>
                <w:szCs w:val="18"/>
              </w:rPr>
              <w:t xml:space="preserve">RPCT - Dott. Claudio </w:t>
            </w:r>
            <w:proofErr w:type="spellStart"/>
            <w:r w:rsidRPr="00EE4B6D">
              <w:rPr>
                <w:rFonts w:ascii="Calibri" w:eastAsia="Calibri" w:hAnsi="Calibri"/>
                <w:sz w:val="18"/>
                <w:szCs w:val="18"/>
              </w:rPr>
              <w:t>Franchina</w:t>
            </w:r>
            <w:proofErr w:type="spellEnd"/>
          </w:p>
        </w:tc>
        <w:tc>
          <w:tcPr>
            <w:tcW w:w="1417" w:type="dxa"/>
          </w:tcPr>
          <w:p w:rsidR="00E052EF" w:rsidRPr="00465F61" w:rsidRDefault="00E052EF" w:rsidP="00B5607B">
            <w:pPr>
              <w:spacing w:line="240" w:lineRule="auto"/>
              <w:jc w:val="both"/>
              <w:rPr>
                <w:rFonts w:ascii="Calibri" w:eastAsia="Calibri" w:hAnsi="Calibri"/>
                <w:sz w:val="18"/>
                <w:szCs w:val="18"/>
              </w:rPr>
            </w:pPr>
            <w:r w:rsidRPr="0052332E">
              <w:rPr>
                <w:rFonts w:ascii="Calibri" w:eastAsia="Calibri" w:hAnsi="Calibri"/>
                <w:sz w:val="18"/>
                <w:szCs w:val="18"/>
              </w:rPr>
              <w:t xml:space="preserve">Segretario – Dott.ssa </w:t>
            </w:r>
            <w:proofErr w:type="spellStart"/>
            <w:r w:rsidRPr="0052332E">
              <w:rPr>
                <w:rFonts w:ascii="Calibri" w:eastAsia="Calibri" w:hAnsi="Calibri"/>
                <w:sz w:val="18"/>
                <w:szCs w:val="18"/>
              </w:rPr>
              <w:t>Alfina</w:t>
            </w:r>
            <w:proofErr w:type="spellEnd"/>
            <w:r w:rsidRPr="0052332E">
              <w:rPr>
                <w:rFonts w:ascii="Calibri" w:eastAsia="Calibri" w:hAnsi="Calibri"/>
                <w:sz w:val="18"/>
                <w:szCs w:val="18"/>
              </w:rPr>
              <w:t xml:space="preserve"> </w:t>
            </w:r>
            <w:proofErr w:type="spellStart"/>
            <w:r w:rsidRPr="0052332E">
              <w:rPr>
                <w:rFonts w:ascii="Calibri" w:eastAsia="Calibri" w:hAnsi="Calibri"/>
                <w:sz w:val="18"/>
                <w:szCs w:val="18"/>
              </w:rPr>
              <w:t>Rossitto</w:t>
            </w:r>
            <w:proofErr w:type="spellEnd"/>
          </w:p>
        </w:tc>
        <w:tc>
          <w:tcPr>
            <w:tcW w:w="2127" w:type="dxa"/>
          </w:tcPr>
          <w:p w:rsidR="00E052EF" w:rsidRPr="00465F61" w:rsidRDefault="00E052EF" w:rsidP="00E052EF">
            <w:pPr>
              <w:spacing w:line="240" w:lineRule="auto"/>
              <w:ind w:left="142" w:hanging="142"/>
              <w:rPr>
                <w:rFonts w:ascii="Calibri" w:eastAsia="Calibri" w:hAnsi="Calibri"/>
                <w:sz w:val="18"/>
                <w:szCs w:val="18"/>
              </w:rPr>
            </w:pPr>
          </w:p>
        </w:tc>
      </w:tr>
      <w:tr w:rsidR="00E052EF" w:rsidRPr="00465F61" w:rsidTr="009C4542">
        <w:trPr>
          <w:trHeight w:val="405"/>
        </w:trPr>
        <w:tc>
          <w:tcPr>
            <w:tcW w:w="1418" w:type="dxa"/>
            <w:vMerge/>
            <w:shd w:val="clear" w:color="auto" w:fill="auto"/>
          </w:tcPr>
          <w:p w:rsidR="00E052EF" w:rsidRPr="00465F61" w:rsidRDefault="00E052EF" w:rsidP="00E052EF">
            <w:pPr>
              <w:spacing w:after="0" w:line="240" w:lineRule="auto"/>
              <w:ind w:left="44" w:hanging="142"/>
              <w:rPr>
                <w:rFonts w:ascii="Calibri" w:eastAsia="Calibri" w:hAnsi="Calibri"/>
                <w:sz w:val="18"/>
                <w:szCs w:val="18"/>
              </w:rPr>
            </w:pPr>
          </w:p>
        </w:tc>
        <w:tc>
          <w:tcPr>
            <w:tcW w:w="1843" w:type="dxa"/>
          </w:tcPr>
          <w:p w:rsidR="00E052EF" w:rsidRPr="00465F61" w:rsidRDefault="00E052EF" w:rsidP="00E052EF">
            <w:pPr>
              <w:spacing w:after="0" w:line="240" w:lineRule="auto"/>
              <w:ind w:left="142" w:hanging="142"/>
              <w:rPr>
                <w:rFonts w:ascii="Calibri" w:eastAsia="Calibri" w:hAnsi="Calibri"/>
                <w:sz w:val="18"/>
                <w:szCs w:val="18"/>
              </w:rPr>
            </w:pPr>
            <w:r w:rsidRPr="00465F61">
              <w:rPr>
                <w:rFonts w:ascii="Calibri" w:eastAsia="Calibri" w:hAnsi="Calibri"/>
                <w:sz w:val="18"/>
                <w:szCs w:val="18"/>
              </w:rPr>
              <w:t>Personale non a tempo indeterminato</w:t>
            </w:r>
          </w:p>
        </w:tc>
        <w:tc>
          <w:tcPr>
            <w:tcW w:w="4961" w:type="dxa"/>
          </w:tcPr>
          <w:p w:rsidR="00E052EF" w:rsidRPr="00465F61" w:rsidRDefault="00E052EF" w:rsidP="00E052EF">
            <w:pPr>
              <w:spacing w:after="0" w:line="240" w:lineRule="auto"/>
              <w:rPr>
                <w:rFonts w:ascii="Calibri" w:eastAsia="Calibri" w:hAnsi="Calibri"/>
                <w:sz w:val="18"/>
                <w:szCs w:val="18"/>
              </w:rPr>
            </w:pPr>
            <w:r w:rsidRPr="00465F61">
              <w:rPr>
                <w:rFonts w:ascii="Calibri" w:eastAsia="Calibri" w:hAnsi="Calibri"/>
                <w:sz w:val="18"/>
                <w:szCs w:val="18"/>
              </w:rPr>
              <w:t>Personale non a tempo indeterminato</w:t>
            </w:r>
          </w:p>
        </w:tc>
        <w:tc>
          <w:tcPr>
            <w:tcW w:w="1560" w:type="dxa"/>
          </w:tcPr>
          <w:p w:rsidR="00E052EF" w:rsidRPr="00465F61" w:rsidRDefault="00E052EF"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E052EF" w:rsidRPr="00465F61" w:rsidRDefault="00E052EF" w:rsidP="00B5607B">
            <w:pPr>
              <w:spacing w:line="240" w:lineRule="auto"/>
              <w:jc w:val="both"/>
              <w:rPr>
                <w:rFonts w:ascii="Calibri" w:eastAsia="Calibri" w:hAnsi="Calibri"/>
                <w:sz w:val="18"/>
                <w:szCs w:val="18"/>
              </w:rPr>
            </w:pPr>
            <w:r w:rsidRPr="00EE4B6D">
              <w:rPr>
                <w:rFonts w:ascii="Calibri" w:eastAsia="Calibri" w:hAnsi="Calibri"/>
                <w:sz w:val="18"/>
                <w:szCs w:val="18"/>
              </w:rPr>
              <w:t xml:space="preserve">RPCT - Dott. Claudio </w:t>
            </w:r>
            <w:proofErr w:type="spellStart"/>
            <w:r w:rsidRPr="00EE4B6D">
              <w:rPr>
                <w:rFonts w:ascii="Calibri" w:eastAsia="Calibri" w:hAnsi="Calibri"/>
                <w:sz w:val="18"/>
                <w:szCs w:val="18"/>
              </w:rPr>
              <w:t>Franchina</w:t>
            </w:r>
            <w:proofErr w:type="spellEnd"/>
          </w:p>
        </w:tc>
        <w:tc>
          <w:tcPr>
            <w:tcW w:w="1417" w:type="dxa"/>
          </w:tcPr>
          <w:p w:rsidR="00E052EF" w:rsidRPr="00465F61" w:rsidRDefault="00E052EF" w:rsidP="00B5607B">
            <w:pPr>
              <w:spacing w:line="240" w:lineRule="auto"/>
              <w:jc w:val="both"/>
              <w:rPr>
                <w:rFonts w:ascii="Calibri" w:eastAsia="Calibri" w:hAnsi="Calibri"/>
                <w:sz w:val="18"/>
                <w:szCs w:val="18"/>
              </w:rPr>
            </w:pPr>
            <w:r w:rsidRPr="0052332E">
              <w:rPr>
                <w:rFonts w:ascii="Calibri" w:eastAsia="Calibri" w:hAnsi="Calibri"/>
                <w:sz w:val="18"/>
                <w:szCs w:val="18"/>
              </w:rPr>
              <w:t xml:space="preserve">Segretario – Dott.ssa </w:t>
            </w:r>
            <w:proofErr w:type="spellStart"/>
            <w:r w:rsidRPr="0052332E">
              <w:rPr>
                <w:rFonts w:ascii="Calibri" w:eastAsia="Calibri" w:hAnsi="Calibri"/>
                <w:sz w:val="18"/>
                <w:szCs w:val="18"/>
              </w:rPr>
              <w:t>Alfina</w:t>
            </w:r>
            <w:proofErr w:type="spellEnd"/>
            <w:r w:rsidRPr="0052332E">
              <w:rPr>
                <w:rFonts w:ascii="Calibri" w:eastAsia="Calibri" w:hAnsi="Calibri"/>
                <w:sz w:val="18"/>
                <w:szCs w:val="18"/>
              </w:rPr>
              <w:t xml:space="preserve"> </w:t>
            </w:r>
            <w:proofErr w:type="spellStart"/>
            <w:r w:rsidRPr="0052332E">
              <w:rPr>
                <w:rFonts w:ascii="Calibri" w:eastAsia="Calibri" w:hAnsi="Calibri"/>
                <w:sz w:val="18"/>
                <w:szCs w:val="18"/>
              </w:rPr>
              <w:t>Rossitto</w:t>
            </w:r>
            <w:proofErr w:type="spellEnd"/>
          </w:p>
        </w:tc>
        <w:tc>
          <w:tcPr>
            <w:tcW w:w="2127" w:type="dxa"/>
          </w:tcPr>
          <w:p w:rsidR="00E052EF" w:rsidRPr="00465F61" w:rsidRDefault="00E052EF" w:rsidP="00E052EF">
            <w:pPr>
              <w:spacing w:line="240" w:lineRule="auto"/>
              <w:ind w:left="142" w:hanging="142"/>
              <w:rPr>
                <w:rFonts w:ascii="Calibri" w:eastAsia="Calibri" w:hAnsi="Calibri"/>
                <w:sz w:val="18"/>
                <w:szCs w:val="18"/>
              </w:rPr>
            </w:pPr>
            <w:r w:rsidRPr="00465F61">
              <w:rPr>
                <w:rFonts w:ascii="Calibri" w:eastAsia="Calibri" w:hAnsi="Calibri"/>
                <w:sz w:val="18"/>
                <w:szCs w:val="18"/>
              </w:rPr>
              <w:t>annuale</w:t>
            </w:r>
          </w:p>
        </w:tc>
      </w:tr>
      <w:tr w:rsidR="00E052EF" w:rsidRPr="00465F61" w:rsidTr="009C4542">
        <w:trPr>
          <w:trHeight w:val="405"/>
        </w:trPr>
        <w:tc>
          <w:tcPr>
            <w:tcW w:w="1418" w:type="dxa"/>
            <w:vMerge/>
            <w:shd w:val="clear" w:color="auto" w:fill="auto"/>
          </w:tcPr>
          <w:p w:rsidR="00E052EF" w:rsidRPr="00465F61" w:rsidRDefault="00E052EF" w:rsidP="00E052EF">
            <w:pPr>
              <w:spacing w:after="0" w:line="240" w:lineRule="auto"/>
              <w:ind w:left="44" w:hanging="142"/>
              <w:rPr>
                <w:rFonts w:ascii="Calibri" w:eastAsia="Calibri" w:hAnsi="Calibri"/>
                <w:sz w:val="18"/>
                <w:szCs w:val="18"/>
              </w:rPr>
            </w:pPr>
          </w:p>
        </w:tc>
        <w:tc>
          <w:tcPr>
            <w:tcW w:w="1843" w:type="dxa"/>
          </w:tcPr>
          <w:p w:rsidR="00E052EF" w:rsidRPr="00465F61" w:rsidRDefault="00E052EF" w:rsidP="00E052EF">
            <w:pPr>
              <w:spacing w:after="0" w:line="240" w:lineRule="auto"/>
              <w:ind w:left="142" w:hanging="142"/>
              <w:rPr>
                <w:rFonts w:ascii="Calibri" w:eastAsia="Calibri" w:hAnsi="Calibri"/>
                <w:sz w:val="18"/>
                <w:szCs w:val="18"/>
              </w:rPr>
            </w:pPr>
          </w:p>
        </w:tc>
        <w:tc>
          <w:tcPr>
            <w:tcW w:w="4961" w:type="dxa"/>
          </w:tcPr>
          <w:p w:rsidR="00E052EF" w:rsidRPr="00465F61" w:rsidRDefault="00E052EF" w:rsidP="00E052EF">
            <w:pPr>
              <w:spacing w:after="0" w:line="240" w:lineRule="auto"/>
              <w:rPr>
                <w:rFonts w:ascii="Calibri" w:eastAsia="Calibri" w:hAnsi="Calibri"/>
                <w:sz w:val="18"/>
                <w:szCs w:val="18"/>
              </w:rPr>
            </w:pPr>
            <w:r w:rsidRPr="00465F61">
              <w:rPr>
                <w:rFonts w:ascii="Calibri" w:eastAsia="Calibri" w:hAnsi="Calibri"/>
                <w:sz w:val="18"/>
                <w:szCs w:val="18"/>
              </w:rPr>
              <w:t>Costo del personale non a tempo indeterminato</w:t>
            </w:r>
          </w:p>
        </w:tc>
        <w:tc>
          <w:tcPr>
            <w:tcW w:w="1560" w:type="dxa"/>
          </w:tcPr>
          <w:p w:rsidR="00E052EF" w:rsidRPr="00465F61" w:rsidRDefault="00E052EF"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E052EF" w:rsidRPr="00465F61" w:rsidRDefault="00E052EF" w:rsidP="00B5607B">
            <w:pPr>
              <w:spacing w:line="240" w:lineRule="auto"/>
              <w:jc w:val="both"/>
              <w:rPr>
                <w:rFonts w:ascii="Calibri" w:eastAsia="Calibri" w:hAnsi="Calibri"/>
                <w:sz w:val="18"/>
                <w:szCs w:val="18"/>
              </w:rPr>
            </w:pPr>
            <w:r w:rsidRPr="00EE4B6D">
              <w:rPr>
                <w:rFonts w:ascii="Calibri" w:eastAsia="Calibri" w:hAnsi="Calibri"/>
                <w:sz w:val="18"/>
                <w:szCs w:val="18"/>
              </w:rPr>
              <w:t xml:space="preserve">RPCT - Dott. Claudio </w:t>
            </w:r>
            <w:proofErr w:type="spellStart"/>
            <w:r w:rsidRPr="00EE4B6D">
              <w:rPr>
                <w:rFonts w:ascii="Calibri" w:eastAsia="Calibri" w:hAnsi="Calibri"/>
                <w:sz w:val="18"/>
                <w:szCs w:val="18"/>
              </w:rPr>
              <w:t>Franchina</w:t>
            </w:r>
            <w:proofErr w:type="spellEnd"/>
          </w:p>
        </w:tc>
        <w:tc>
          <w:tcPr>
            <w:tcW w:w="1417" w:type="dxa"/>
          </w:tcPr>
          <w:p w:rsidR="00E052EF" w:rsidRPr="00465F61" w:rsidRDefault="00E052EF" w:rsidP="00B5607B">
            <w:pPr>
              <w:spacing w:line="240" w:lineRule="auto"/>
              <w:jc w:val="both"/>
              <w:rPr>
                <w:rFonts w:ascii="Calibri" w:eastAsia="Calibri" w:hAnsi="Calibri"/>
                <w:sz w:val="18"/>
                <w:szCs w:val="18"/>
              </w:rPr>
            </w:pPr>
            <w:r w:rsidRPr="0052332E">
              <w:rPr>
                <w:rFonts w:ascii="Calibri" w:eastAsia="Calibri" w:hAnsi="Calibri"/>
                <w:sz w:val="18"/>
                <w:szCs w:val="18"/>
              </w:rPr>
              <w:t xml:space="preserve">Segretario – Dott.ssa </w:t>
            </w:r>
            <w:proofErr w:type="spellStart"/>
            <w:r w:rsidRPr="0052332E">
              <w:rPr>
                <w:rFonts w:ascii="Calibri" w:eastAsia="Calibri" w:hAnsi="Calibri"/>
                <w:sz w:val="18"/>
                <w:szCs w:val="18"/>
              </w:rPr>
              <w:t>Alfina</w:t>
            </w:r>
            <w:proofErr w:type="spellEnd"/>
            <w:r w:rsidRPr="0052332E">
              <w:rPr>
                <w:rFonts w:ascii="Calibri" w:eastAsia="Calibri" w:hAnsi="Calibri"/>
                <w:sz w:val="18"/>
                <w:szCs w:val="18"/>
              </w:rPr>
              <w:t xml:space="preserve"> </w:t>
            </w:r>
            <w:proofErr w:type="spellStart"/>
            <w:r w:rsidRPr="0052332E">
              <w:rPr>
                <w:rFonts w:ascii="Calibri" w:eastAsia="Calibri" w:hAnsi="Calibri"/>
                <w:sz w:val="18"/>
                <w:szCs w:val="18"/>
              </w:rPr>
              <w:t>Rossitto</w:t>
            </w:r>
            <w:proofErr w:type="spellEnd"/>
          </w:p>
        </w:tc>
        <w:tc>
          <w:tcPr>
            <w:tcW w:w="2127" w:type="dxa"/>
          </w:tcPr>
          <w:p w:rsidR="00E052EF" w:rsidRPr="00465F61" w:rsidRDefault="00E052EF" w:rsidP="00E052EF">
            <w:pPr>
              <w:spacing w:line="240" w:lineRule="auto"/>
              <w:ind w:left="142" w:hanging="142"/>
              <w:rPr>
                <w:rFonts w:ascii="Calibri" w:eastAsia="Calibri" w:hAnsi="Calibri"/>
                <w:sz w:val="18"/>
                <w:szCs w:val="18"/>
              </w:rPr>
            </w:pPr>
            <w:r w:rsidRPr="00465F61">
              <w:rPr>
                <w:rFonts w:ascii="Calibri" w:eastAsia="Calibri" w:hAnsi="Calibri"/>
                <w:sz w:val="18"/>
                <w:szCs w:val="18"/>
              </w:rPr>
              <w:t>annuale</w:t>
            </w:r>
          </w:p>
        </w:tc>
      </w:tr>
      <w:tr w:rsidR="00E052EF" w:rsidRPr="00465F61" w:rsidTr="009C4542">
        <w:trPr>
          <w:trHeight w:val="353"/>
        </w:trPr>
        <w:tc>
          <w:tcPr>
            <w:tcW w:w="1418" w:type="dxa"/>
            <w:vMerge/>
            <w:shd w:val="clear" w:color="auto" w:fill="auto"/>
          </w:tcPr>
          <w:p w:rsidR="00E052EF" w:rsidRPr="00465F61" w:rsidRDefault="00E052EF" w:rsidP="00E052EF">
            <w:pPr>
              <w:spacing w:after="0" w:line="240" w:lineRule="auto"/>
              <w:ind w:left="44" w:hanging="142"/>
              <w:rPr>
                <w:rFonts w:ascii="Calibri" w:eastAsia="Calibri" w:hAnsi="Calibri"/>
                <w:sz w:val="18"/>
                <w:szCs w:val="18"/>
              </w:rPr>
            </w:pPr>
          </w:p>
        </w:tc>
        <w:tc>
          <w:tcPr>
            <w:tcW w:w="1843" w:type="dxa"/>
          </w:tcPr>
          <w:p w:rsidR="00E052EF" w:rsidRPr="00465F61" w:rsidRDefault="00E052EF" w:rsidP="00E052EF">
            <w:pPr>
              <w:spacing w:after="0" w:line="240" w:lineRule="auto"/>
              <w:ind w:left="142" w:hanging="142"/>
              <w:rPr>
                <w:rFonts w:ascii="Calibri" w:eastAsia="Calibri" w:hAnsi="Calibri"/>
                <w:sz w:val="18"/>
                <w:szCs w:val="18"/>
              </w:rPr>
            </w:pPr>
            <w:r w:rsidRPr="00465F61">
              <w:rPr>
                <w:rFonts w:ascii="Calibri" w:eastAsia="Calibri" w:hAnsi="Calibri"/>
                <w:sz w:val="18"/>
                <w:szCs w:val="18"/>
              </w:rPr>
              <w:t xml:space="preserve">Tassi di assenza </w:t>
            </w:r>
          </w:p>
        </w:tc>
        <w:tc>
          <w:tcPr>
            <w:tcW w:w="4961" w:type="dxa"/>
          </w:tcPr>
          <w:p w:rsidR="00E052EF" w:rsidRPr="00465F61" w:rsidRDefault="00E052EF" w:rsidP="00E052EF">
            <w:pPr>
              <w:spacing w:after="0" w:line="240" w:lineRule="auto"/>
              <w:rPr>
                <w:rFonts w:ascii="Calibri" w:eastAsia="Calibri" w:hAnsi="Calibri"/>
                <w:sz w:val="18"/>
                <w:szCs w:val="18"/>
              </w:rPr>
            </w:pPr>
            <w:r w:rsidRPr="00465F61">
              <w:rPr>
                <w:rFonts w:ascii="Calibri" w:eastAsia="Calibri" w:hAnsi="Calibri"/>
                <w:sz w:val="18"/>
                <w:szCs w:val="18"/>
              </w:rPr>
              <w:t>Tassi di assenza distinti per uffici di livello dirigenziale</w:t>
            </w:r>
          </w:p>
        </w:tc>
        <w:tc>
          <w:tcPr>
            <w:tcW w:w="1560" w:type="dxa"/>
          </w:tcPr>
          <w:p w:rsidR="00E052EF" w:rsidRPr="00465F61" w:rsidRDefault="00E052EF"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E052EF" w:rsidRPr="00465F61" w:rsidRDefault="00E052EF" w:rsidP="00B5607B">
            <w:pPr>
              <w:spacing w:line="240" w:lineRule="auto"/>
              <w:jc w:val="both"/>
              <w:rPr>
                <w:rFonts w:ascii="Calibri" w:eastAsia="Calibri" w:hAnsi="Calibri"/>
                <w:sz w:val="18"/>
                <w:szCs w:val="18"/>
              </w:rPr>
            </w:pPr>
            <w:r w:rsidRPr="00EE4B6D">
              <w:rPr>
                <w:rFonts w:ascii="Calibri" w:eastAsia="Calibri" w:hAnsi="Calibri"/>
                <w:sz w:val="18"/>
                <w:szCs w:val="18"/>
              </w:rPr>
              <w:t xml:space="preserve">RPCT - Dott. Claudio </w:t>
            </w:r>
            <w:proofErr w:type="spellStart"/>
            <w:r w:rsidRPr="00EE4B6D">
              <w:rPr>
                <w:rFonts w:ascii="Calibri" w:eastAsia="Calibri" w:hAnsi="Calibri"/>
                <w:sz w:val="18"/>
                <w:szCs w:val="18"/>
              </w:rPr>
              <w:t>Franchina</w:t>
            </w:r>
            <w:proofErr w:type="spellEnd"/>
          </w:p>
        </w:tc>
        <w:tc>
          <w:tcPr>
            <w:tcW w:w="1417" w:type="dxa"/>
          </w:tcPr>
          <w:p w:rsidR="00E052EF" w:rsidRPr="00465F61" w:rsidRDefault="00E052EF" w:rsidP="00B5607B">
            <w:pPr>
              <w:spacing w:line="240" w:lineRule="auto"/>
              <w:jc w:val="both"/>
              <w:rPr>
                <w:rFonts w:ascii="Calibri" w:eastAsia="Calibri" w:hAnsi="Calibri"/>
                <w:sz w:val="18"/>
                <w:szCs w:val="18"/>
              </w:rPr>
            </w:pPr>
            <w:r w:rsidRPr="0052332E">
              <w:rPr>
                <w:rFonts w:ascii="Calibri" w:eastAsia="Calibri" w:hAnsi="Calibri"/>
                <w:sz w:val="18"/>
                <w:szCs w:val="18"/>
              </w:rPr>
              <w:t xml:space="preserve">Segretario – Dott.ssa </w:t>
            </w:r>
            <w:proofErr w:type="spellStart"/>
            <w:r w:rsidRPr="0052332E">
              <w:rPr>
                <w:rFonts w:ascii="Calibri" w:eastAsia="Calibri" w:hAnsi="Calibri"/>
                <w:sz w:val="18"/>
                <w:szCs w:val="18"/>
              </w:rPr>
              <w:t>Alfina</w:t>
            </w:r>
            <w:proofErr w:type="spellEnd"/>
            <w:r w:rsidRPr="0052332E">
              <w:rPr>
                <w:rFonts w:ascii="Calibri" w:eastAsia="Calibri" w:hAnsi="Calibri"/>
                <w:sz w:val="18"/>
                <w:szCs w:val="18"/>
              </w:rPr>
              <w:t xml:space="preserve"> </w:t>
            </w:r>
            <w:proofErr w:type="spellStart"/>
            <w:r w:rsidRPr="0052332E">
              <w:rPr>
                <w:rFonts w:ascii="Calibri" w:eastAsia="Calibri" w:hAnsi="Calibri"/>
                <w:sz w:val="18"/>
                <w:szCs w:val="18"/>
              </w:rPr>
              <w:t>Rossitto</w:t>
            </w:r>
            <w:proofErr w:type="spellEnd"/>
          </w:p>
        </w:tc>
        <w:tc>
          <w:tcPr>
            <w:tcW w:w="2127" w:type="dxa"/>
          </w:tcPr>
          <w:p w:rsidR="00E052EF" w:rsidRPr="00465F61" w:rsidRDefault="00E052EF" w:rsidP="00E052EF">
            <w:pPr>
              <w:spacing w:after="0" w:line="240" w:lineRule="auto"/>
              <w:ind w:left="142" w:hanging="142"/>
              <w:rPr>
                <w:rFonts w:ascii="Calibri" w:eastAsia="Calibri" w:hAnsi="Calibri"/>
                <w:sz w:val="18"/>
                <w:szCs w:val="18"/>
              </w:rPr>
            </w:pPr>
            <w:r w:rsidRPr="00465F61">
              <w:rPr>
                <w:rFonts w:ascii="Calibri" w:eastAsia="Calibri" w:hAnsi="Calibri"/>
                <w:sz w:val="18"/>
                <w:szCs w:val="18"/>
              </w:rPr>
              <w:t>annuale</w:t>
            </w:r>
          </w:p>
        </w:tc>
      </w:tr>
      <w:tr w:rsidR="00E052EF" w:rsidRPr="00465F61" w:rsidTr="009C4542">
        <w:trPr>
          <w:trHeight w:val="405"/>
        </w:trPr>
        <w:tc>
          <w:tcPr>
            <w:tcW w:w="1418" w:type="dxa"/>
            <w:vMerge/>
            <w:shd w:val="clear" w:color="auto" w:fill="auto"/>
          </w:tcPr>
          <w:p w:rsidR="00E052EF" w:rsidRPr="00465F61" w:rsidRDefault="00E052EF" w:rsidP="00E052EF">
            <w:pPr>
              <w:spacing w:after="0" w:line="240" w:lineRule="auto"/>
              <w:ind w:left="44" w:hanging="142"/>
              <w:rPr>
                <w:rFonts w:ascii="Calibri" w:eastAsia="Calibri" w:hAnsi="Calibri"/>
                <w:sz w:val="18"/>
                <w:szCs w:val="18"/>
              </w:rPr>
            </w:pPr>
          </w:p>
        </w:tc>
        <w:tc>
          <w:tcPr>
            <w:tcW w:w="1843" w:type="dxa"/>
          </w:tcPr>
          <w:p w:rsidR="00E052EF" w:rsidRPr="00465F61" w:rsidRDefault="00E052EF" w:rsidP="00E052EF">
            <w:pPr>
              <w:spacing w:after="0" w:line="240" w:lineRule="auto"/>
              <w:ind w:left="142" w:hanging="142"/>
              <w:rPr>
                <w:rFonts w:ascii="Calibri" w:eastAsia="Calibri" w:hAnsi="Calibri"/>
                <w:sz w:val="18"/>
                <w:szCs w:val="18"/>
              </w:rPr>
            </w:pPr>
            <w:r w:rsidRPr="00465F61">
              <w:rPr>
                <w:rFonts w:ascii="Calibri" w:eastAsia="Calibri" w:hAnsi="Calibri"/>
                <w:sz w:val="18"/>
                <w:szCs w:val="18"/>
              </w:rPr>
              <w:t>Incarichi conferiti e autorizzati ai dipendenti/dirigenti</w:t>
            </w:r>
          </w:p>
        </w:tc>
        <w:tc>
          <w:tcPr>
            <w:tcW w:w="4961" w:type="dxa"/>
          </w:tcPr>
          <w:p w:rsidR="00E052EF" w:rsidRPr="00465F61" w:rsidRDefault="00E052EF" w:rsidP="00E052EF">
            <w:pPr>
              <w:spacing w:after="0" w:line="240" w:lineRule="auto"/>
              <w:rPr>
                <w:rFonts w:ascii="Calibri" w:eastAsia="Calibri" w:hAnsi="Calibri"/>
                <w:sz w:val="18"/>
                <w:szCs w:val="18"/>
              </w:rPr>
            </w:pPr>
            <w:r w:rsidRPr="00465F61">
              <w:rPr>
                <w:rFonts w:ascii="Calibri" w:eastAsia="Calibri" w:hAnsi="Calibri"/>
                <w:sz w:val="18"/>
                <w:szCs w:val="18"/>
              </w:rPr>
              <w:t>Elenco degli incarichi con indicazione dell’oggetto, durata, compenso</w:t>
            </w:r>
          </w:p>
        </w:tc>
        <w:tc>
          <w:tcPr>
            <w:tcW w:w="1560" w:type="dxa"/>
          </w:tcPr>
          <w:p w:rsidR="00E052EF" w:rsidRPr="00465F61" w:rsidRDefault="00E052EF"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E052EF" w:rsidRPr="00465F61" w:rsidRDefault="00E052EF" w:rsidP="00B5607B">
            <w:pPr>
              <w:spacing w:line="240" w:lineRule="auto"/>
              <w:jc w:val="both"/>
              <w:rPr>
                <w:rFonts w:ascii="Calibri" w:eastAsia="Calibri" w:hAnsi="Calibri"/>
                <w:sz w:val="18"/>
                <w:szCs w:val="18"/>
              </w:rPr>
            </w:pPr>
            <w:r w:rsidRPr="00EE4B6D">
              <w:rPr>
                <w:rFonts w:ascii="Calibri" w:eastAsia="Calibri" w:hAnsi="Calibri"/>
                <w:sz w:val="18"/>
                <w:szCs w:val="18"/>
              </w:rPr>
              <w:t xml:space="preserve">RPCT - Dott. Claudio </w:t>
            </w:r>
            <w:proofErr w:type="spellStart"/>
            <w:r w:rsidRPr="00EE4B6D">
              <w:rPr>
                <w:rFonts w:ascii="Calibri" w:eastAsia="Calibri" w:hAnsi="Calibri"/>
                <w:sz w:val="18"/>
                <w:szCs w:val="18"/>
              </w:rPr>
              <w:t>Franchina</w:t>
            </w:r>
            <w:proofErr w:type="spellEnd"/>
          </w:p>
        </w:tc>
        <w:tc>
          <w:tcPr>
            <w:tcW w:w="1417" w:type="dxa"/>
          </w:tcPr>
          <w:p w:rsidR="00E052EF" w:rsidRPr="00465F61" w:rsidRDefault="00E052EF" w:rsidP="00B5607B">
            <w:pPr>
              <w:spacing w:line="240" w:lineRule="auto"/>
              <w:jc w:val="both"/>
              <w:rPr>
                <w:rFonts w:ascii="Calibri" w:eastAsia="Calibri" w:hAnsi="Calibri"/>
                <w:sz w:val="18"/>
                <w:szCs w:val="18"/>
              </w:rPr>
            </w:pPr>
            <w:r w:rsidRPr="0052332E">
              <w:rPr>
                <w:rFonts w:ascii="Calibri" w:eastAsia="Calibri" w:hAnsi="Calibri"/>
                <w:sz w:val="18"/>
                <w:szCs w:val="18"/>
              </w:rPr>
              <w:t xml:space="preserve">Segretario – Dott.ssa </w:t>
            </w:r>
            <w:proofErr w:type="spellStart"/>
            <w:r w:rsidRPr="0052332E">
              <w:rPr>
                <w:rFonts w:ascii="Calibri" w:eastAsia="Calibri" w:hAnsi="Calibri"/>
                <w:sz w:val="18"/>
                <w:szCs w:val="18"/>
              </w:rPr>
              <w:t>Alfina</w:t>
            </w:r>
            <w:proofErr w:type="spellEnd"/>
            <w:r w:rsidRPr="0052332E">
              <w:rPr>
                <w:rFonts w:ascii="Calibri" w:eastAsia="Calibri" w:hAnsi="Calibri"/>
                <w:sz w:val="18"/>
                <w:szCs w:val="18"/>
              </w:rPr>
              <w:t xml:space="preserve"> </w:t>
            </w:r>
            <w:proofErr w:type="spellStart"/>
            <w:r w:rsidRPr="0052332E">
              <w:rPr>
                <w:rFonts w:ascii="Calibri" w:eastAsia="Calibri" w:hAnsi="Calibri"/>
                <w:sz w:val="18"/>
                <w:szCs w:val="18"/>
              </w:rPr>
              <w:t>Rossitto</w:t>
            </w:r>
            <w:proofErr w:type="spellEnd"/>
          </w:p>
        </w:tc>
        <w:tc>
          <w:tcPr>
            <w:tcW w:w="2127" w:type="dxa"/>
          </w:tcPr>
          <w:p w:rsidR="00E052EF" w:rsidRPr="00465F61" w:rsidRDefault="00E052EF" w:rsidP="00E052EF">
            <w:pPr>
              <w:spacing w:line="240" w:lineRule="auto"/>
              <w:ind w:left="142" w:hanging="142"/>
              <w:rPr>
                <w:rFonts w:ascii="Calibri" w:eastAsia="Calibri" w:hAnsi="Calibri"/>
                <w:sz w:val="18"/>
                <w:szCs w:val="18"/>
              </w:rPr>
            </w:pPr>
            <w:r w:rsidRPr="00465F61">
              <w:rPr>
                <w:rFonts w:ascii="Calibri" w:eastAsia="Calibri" w:hAnsi="Calibri"/>
                <w:sz w:val="18"/>
                <w:szCs w:val="18"/>
              </w:rPr>
              <w:t>semestrale</w:t>
            </w:r>
          </w:p>
        </w:tc>
      </w:tr>
      <w:tr w:rsidR="00E052EF" w:rsidRPr="00465F61" w:rsidTr="009C4542">
        <w:trPr>
          <w:trHeight w:val="405"/>
        </w:trPr>
        <w:tc>
          <w:tcPr>
            <w:tcW w:w="1418" w:type="dxa"/>
            <w:vMerge/>
            <w:shd w:val="clear" w:color="auto" w:fill="auto"/>
          </w:tcPr>
          <w:p w:rsidR="00E052EF" w:rsidRPr="00465F61" w:rsidRDefault="00E052EF" w:rsidP="00E052EF">
            <w:pPr>
              <w:spacing w:after="0" w:line="240" w:lineRule="auto"/>
              <w:ind w:left="44" w:hanging="142"/>
              <w:rPr>
                <w:rFonts w:ascii="Calibri" w:eastAsia="Calibri" w:hAnsi="Calibri"/>
                <w:sz w:val="18"/>
                <w:szCs w:val="18"/>
              </w:rPr>
            </w:pPr>
          </w:p>
        </w:tc>
        <w:tc>
          <w:tcPr>
            <w:tcW w:w="1843" w:type="dxa"/>
          </w:tcPr>
          <w:p w:rsidR="00E052EF" w:rsidRPr="00465F61" w:rsidRDefault="00E052EF" w:rsidP="00E052EF">
            <w:pPr>
              <w:spacing w:after="0" w:line="240" w:lineRule="auto"/>
              <w:ind w:left="142" w:hanging="142"/>
              <w:rPr>
                <w:rFonts w:ascii="Calibri" w:eastAsia="Calibri" w:hAnsi="Calibri"/>
                <w:sz w:val="18"/>
                <w:szCs w:val="18"/>
              </w:rPr>
            </w:pPr>
            <w:r w:rsidRPr="00465F61">
              <w:rPr>
                <w:rFonts w:ascii="Calibri" w:eastAsia="Calibri" w:hAnsi="Calibri"/>
                <w:sz w:val="18"/>
                <w:szCs w:val="18"/>
              </w:rPr>
              <w:t>Contrattazione collettiva</w:t>
            </w:r>
          </w:p>
        </w:tc>
        <w:tc>
          <w:tcPr>
            <w:tcW w:w="4961" w:type="dxa"/>
          </w:tcPr>
          <w:p w:rsidR="00E052EF" w:rsidRPr="00465F61" w:rsidRDefault="00E052EF" w:rsidP="00E052EF">
            <w:pPr>
              <w:spacing w:after="0" w:line="240" w:lineRule="auto"/>
              <w:rPr>
                <w:rFonts w:ascii="Calibri" w:eastAsia="Calibri" w:hAnsi="Calibri"/>
                <w:sz w:val="18"/>
                <w:szCs w:val="18"/>
              </w:rPr>
            </w:pPr>
            <w:r w:rsidRPr="00465F61">
              <w:rPr>
                <w:rFonts w:ascii="Calibri" w:eastAsia="Calibri" w:hAnsi="Calibri"/>
                <w:sz w:val="18"/>
                <w:szCs w:val="18"/>
              </w:rPr>
              <w:t>Riferimenti ai CCNL e ad interpretazioni autentiche</w:t>
            </w:r>
          </w:p>
        </w:tc>
        <w:tc>
          <w:tcPr>
            <w:tcW w:w="1560" w:type="dxa"/>
          </w:tcPr>
          <w:p w:rsidR="00E052EF" w:rsidRPr="00465F61" w:rsidRDefault="00E052EF"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E052EF" w:rsidRPr="00465F61" w:rsidRDefault="00E052EF" w:rsidP="00B5607B">
            <w:pPr>
              <w:spacing w:line="240" w:lineRule="auto"/>
              <w:jc w:val="both"/>
              <w:rPr>
                <w:rFonts w:ascii="Calibri" w:eastAsia="Calibri" w:hAnsi="Calibri"/>
                <w:sz w:val="18"/>
                <w:szCs w:val="18"/>
              </w:rPr>
            </w:pPr>
            <w:r w:rsidRPr="00EE4B6D">
              <w:rPr>
                <w:rFonts w:ascii="Calibri" w:eastAsia="Calibri" w:hAnsi="Calibri"/>
                <w:sz w:val="18"/>
                <w:szCs w:val="18"/>
              </w:rPr>
              <w:t xml:space="preserve">RPCT - Dott. Claudio </w:t>
            </w:r>
            <w:proofErr w:type="spellStart"/>
            <w:r w:rsidRPr="00EE4B6D">
              <w:rPr>
                <w:rFonts w:ascii="Calibri" w:eastAsia="Calibri" w:hAnsi="Calibri"/>
                <w:sz w:val="18"/>
                <w:szCs w:val="18"/>
              </w:rPr>
              <w:t>Franchina</w:t>
            </w:r>
            <w:proofErr w:type="spellEnd"/>
          </w:p>
        </w:tc>
        <w:tc>
          <w:tcPr>
            <w:tcW w:w="1417" w:type="dxa"/>
          </w:tcPr>
          <w:p w:rsidR="00E052EF" w:rsidRPr="00465F61" w:rsidRDefault="00E052EF" w:rsidP="00B5607B">
            <w:pPr>
              <w:spacing w:line="240" w:lineRule="auto"/>
              <w:jc w:val="both"/>
              <w:rPr>
                <w:rFonts w:ascii="Calibri" w:eastAsia="Calibri" w:hAnsi="Calibri"/>
                <w:sz w:val="18"/>
                <w:szCs w:val="18"/>
              </w:rPr>
            </w:pPr>
            <w:r w:rsidRPr="0052332E">
              <w:rPr>
                <w:rFonts w:ascii="Calibri" w:eastAsia="Calibri" w:hAnsi="Calibri"/>
                <w:sz w:val="18"/>
                <w:szCs w:val="18"/>
              </w:rPr>
              <w:t xml:space="preserve">Segretario – Dott.ssa </w:t>
            </w:r>
            <w:proofErr w:type="spellStart"/>
            <w:r w:rsidRPr="0052332E">
              <w:rPr>
                <w:rFonts w:ascii="Calibri" w:eastAsia="Calibri" w:hAnsi="Calibri"/>
                <w:sz w:val="18"/>
                <w:szCs w:val="18"/>
              </w:rPr>
              <w:t>Alfina</w:t>
            </w:r>
            <w:proofErr w:type="spellEnd"/>
            <w:r w:rsidRPr="0052332E">
              <w:rPr>
                <w:rFonts w:ascii="Calibri" w:eastAsia="Calibri" w:hAnsi="Calibri"/>
                <w:sz w:val="18"/>
                <w:szCs w:val="18"/>
              </w:rPr>
              <w:t xml:space="preserve"> </w:t>
            </w:r>
            <w:proofErr w:type="spellStart"/>
            <w:r w:rsidRPr="0052332E">
              <w:rPr>
                <w:rFonts w:ascii="Calibri" w:eastAsia="Calibri" w:hAnsi="Calibri"/>
                <w:sz w:val="18"/>
                <w:szCs w:val="18"/>
              </w:rPr>
              <w:t>Rossitto</w:t>
            </w:r>
            <w:proofErr w:type="spellEnd"/>
          </w:p>
        </w:tc>
        <w:tc>
          <w:tcPr>
            <w:tcW w:w="2127" w:type="dxa"/>
          </w:tcPr>
          <w:p w:rsidR="00E052EF" w:rsidRPr="00465F61" w:rsidRDefault="00E052EF" w:rsidP="00E052EF">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E052EF" w:rsidRPr="00465F61" w:rsidTr="009C4542">
        <w:trPr>
          <w:trHeight w:val="405"/>
        </w:trPr>
        <w:tc>
          <w:tcPr>
            <w:tcW w:w="1418" w:type="dxa"/>
            <w:shd w:val="clear" w:color="auto" w:fill="auto"/>
          </w:tcPr>
          <w:p w:rsidR="00E052EF" w:rsidRPr="00465F61" w:rsidRDefault="00E052EF" w:rsidP="00E052EF">
            <w:pPr>
              <w:spacing w:after="0" w:line="240" w:lineRule="auto"/>
              <w:ind w:left="44" w:hanging="142"/>
              <w:rPr>
                <w:rFonts w:ascii="Calibri" w:eastAsia="Calibri" w:hAnsi="Calibri"/>
                <w:sz w:val="18"/>
                <w:szCs w:val="18"/>
              </w:rPr>
            </w:pPr>
          </w:p>
        </w:tc>
        <w:tc>
          <w:tcPr>
            <w:tcW w:w="1843" w:type="dxa"/>
          </w:tcPr>
          <w:p w:rsidR="00E052EF" w:rsidRPr="00465F61" w:rsidRDefault="00E052EF" w:rsidP="00E052EF">
            <w:pPr>
              <w:spacing w:after="0" w:line="240" w:lineRule="auto"/>
              <w:ind w:left="142" w:hanging="142"/>
              <w:rPr>
                <w:rFonts w:ascii="Calibri" w:eastAsia="Calibri" w:hAnsi="Calibri"/>
                <w:sz w:val="18"/>
                <w:szCs w:val="18"/>
              </w:rPr>
            </w:pPr>
            <w:r w:rsidRPr="00465F61">
              <w:rPr>
                <w:rFonts w:ascii="Calibri" w:eastAsia="Calibri" w:hAnsi="Calibri"/>
                <w:sz w:val="18"/>
                <w:szCs w:val="18"/>
              </w:rPr>
              <w:t>Contrattazione integrativa</w:t>
            </w:r>
          </w:p>
        </w:tc>
        <w:tc>
          <w:tcPr>
            <w:tcW w:w="4961" w:type="dxa"/>
          </w:tcPr>
          <w:p w:rsidR="00E052EF" w:rsidRPr="00465F61" w:rsidRDefault="00E052EF" w:rsidP="00E052EF">
            <w:pPr>
              <w:spacing w:after="0" w:line="240" w:lineRule="auto"/>
              <w:rPr>
                <w:rFonts w:ascii="Calibri" w:eastAsia="Calibri" w:hAnsi="Calibri"/>
                <w:sz w:val="18"/>
                <w:szCs w:val="18"/>
              </w:rPr>
            </w:pPr>
          </w:p>
        </w:tc>
        <w:tc>
          <w:tcPr>
            <w:tcW w:w="1560" w:type="dxa"/>
          </w:tcPr>
          <w:p w:rsidR="00E052EF" w:rsidRPr="00465F61" w:rsidRDefault="00E052EF"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E052EF" w:rsidRPr="00465F61" w:rsidRDefault="00E052EF" w:rsidP="00B5607B">
            <w:pPr>
              <w:spacing w:line="240" w:lineRule="auto"/>
              <w:jc w:val="both"/>
              <w:rPr>
                <w:rFonts w:ascii="Calibri" w:eastAsia="Calibri" w:hAnsi="Calibri"/>
                <w:sz w:val="18"/>
                <w:szCs w:val="18"/>
              </w:rPr>
            </w:pPr>
            <w:r w:rsidRPr="00EE4B6D">
              <w:rPr>
                <w:rFonts w:ascii="Calibri" w:eastAsia="Calibri" w:hAnsi="Calibri"/>
                <w:sz w:val="18"/>
                <w:szCs w:val="18"/>
              </w:rPr>
              <w:t xml:space="preserve">RPCT - Dott. Claudio </w:t>
            </w:r>
            <w:proofErr w:type="spellStart"/>
            <w:r w:rsidRPr="00EE4B6D">
              <w:rPr>
                <w:rFonts w:ascii="Calibri" w:eastAsia="Calibri" w:hAnsi="Calibri"/>
                <w:sz w:val="18"/>
                <w:szCs w:val="18"/>
              </w:rPr>
              <w:t>Franchina</w:t>
            </w:r>
            <w:proofErr w:type="spellEnd"/>
          </w:p>
        </w:tc>
        <w:tc>
          <w:tcPr>
            <w:tcW w:w="1417" w:type="dxa"/>
          </w:tcPr>
          <w:p w:rsidR="00E052EF" w:rsidRPr="00465F61" w:rsidRDefault="00E052EF" w:rsidP="00B5607B">
            <w:pPr>
              <w:spacing w:line="240" w:lineRule="auto"/>
              <w:jc w:val="both"/>
              <w:rPr>
                <w:rFonts w:ascii="Calibri" w:eastAsia="Calibri" w:hAnsi="Calibri"/>
                <w:sz w:val="18"/>
                <w:szCs w:val="18"/>
              </w:rPr>
            </w:pPr>
            <w:r w:rsidRPr="0052332E">
              <w:rPr>
                <w:rFonts w:ascii="Calibri" w:eastAsia="Calibri" w:hAnsi="Calibri"/>
                <w:sz w:val="18"/>
                <w:szCs w:val="18"/>
              </w:rPr>
              <w:t xml:space="preserve">Segretario – Dott.ssa </w:t>
            </w:r>
            <w:proofErr w:type="spellStart"/>
            <w:r w:rsidRPr="0052332E">
              <w:rPr>
                <w:rFonts w:ascii="Calibri" w:eastAsia="Calibri" w:hAnsi="Calibri"/>
                <w:sz w:val="18"/>
                <w:szCs w:val="18"/>
              </w:rPr>
              <w:t>Alfina</w:t>
            </w:r>
            <w:proofErr w:type="spellEnd"/>
            <w:r w:rsidRPr="0052332E">
              <w:rPr>
                <w:rFonts w:ascii="Calibri" w:eastAsia="Calibri" w:hAnsi="Calibri"/>
                <w:sz w:val="18"/>
                <w:szCs w:val="18"/>
              </w:rPr>
              <w:t xml:space="preserve"> </w:t>
            </w:r>
            <w:proofErr w:type="spellStart"/>
            <w:r w:rsidRPr="0052332E">
              <w:rPr>
                <w:rFonts w:ascii="Calibri" w:eastAsia="Calibri" w:hAnsi="Calibri"/>
                <w:sz w:val="18"/>
                <w:szCs w:val="18"/>
              </w:rPr>
              <w:t>Rossitto</w:t>
            </w:r>
            <w:proofErr w:type="spellEnd"/>
          </w:p>
        </w:tc>
        <w:tc>
          <w:tcPr>
            <w:tcW w:w="2127" w:type="dxa"/>
          </w:tcPr>
          <w:p w:rsidR="00E052EF" w:rsidRPr="00465F61" w:rsidRDefault="00E052EF" w:rsidP="00E052EF">
            <w:pPr>
              <w:spacing w:line="240" w:lineRule="auto"/>
              <w:ind w:left="142" w:hanging="142"/>
              <w:rPr>
                <w:rFonts w:ascii="Calibri" w:eastAsia="Calibri" w:hAnsi="Calibri"/>
                <w:sz w:val="18"/>
                <w:szCs w:val="18"/>
              </w:rPr>
            </w:pPr>
            <w:r w:rsidRPr="00465F61">
              <w:rPr>
                <w:rFonts w:ascii="Calibri" w:eastAsia="Calibri" w:hAnsi="Calibri"/>
                <w:sz w:val="18"/>
                <w:szCs w:val="18"/>
              </w:rPr>
              <w:t>annuale</w:t>
            </w:r>
          </w:p>
        </w:tc>
      </w:tr>
      <w:tr w:rsidR="000F29A4" w:rsidRPr="00465F61" w:rsidTr="009C4542">
        <w:trPr>
          <w:trHeight w:val="405"/>
        </w:trPr>
        <w:tc>
          <w:tcPr>
            <w:tcW w:w="1418" w:type="dxa"/>
            <w:shd w:val="clear" w:color="auto" w:fill="auto"/>
          </w:tcPr>
          <w:p w:rsidR="000F29A4" w:rsidRPr="00465F61" w:rsidRDefault="000F29A4"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t>Bandi di concorso</w:t>
            </w: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Bandi di concorso per reclutamento del personale</w:t>
            </w: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Bandi di concorso con i criteri di valutazione e le tracce delle prove scritte (del concorso già svolto), graduatorie finali aggiornate con eventuale scorrimento degli idonei non vincitori</w:t>
            </w:r>
          </w:p>
        </w:tc>
        <w:tc>
          <w:tcPr>
            <w:tcW w:w="1560" w:type="dxa"/>
          </w:tcPr>
          <w:p w:rsidR="000F29A4" w:rsidRPr="00465F61" w:rsidRDefault="00425E41"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0F29A4" w:rsidRPr="00465F61" w:rsidRDefault="00425E41"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425E41" w:rsidP="00B5607B">
            <w:pPr>
              <w:spacing w:line="240" w:lineRule="auto"/>
              <w:ind w:left="40"/>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0F29A4" w:rsidRPr="00465F61" w:rsidTr="009C4542">
        <w:trPr>
          <w:trHeight w:val="405"/>
        </w:trPr>
        <w:tc>
          <w:tcPr>
            <w:tcW w:w="1418" w:type="dxa"/>
            <w:shd w:val="clear" w:color="auto" w:fill="auto"/>
          </w:tcPr>
          <w:p w:rsidR="000F29A4" w:rsidRPr="00465F61" w:rsidRDefault="000F29A4"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t>Enti controllati</w:t>
            </w: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 xml:space="preserve">In formato tabellare: denominazione ente, misura della partecipazione, durata dell’impegno, onere complessivo gravante per l’anno, numero dei rappresentanti della Federazione nell’ente, ultimi 3 bilanci, incarichi di amministratori, dichiarazione assenza cause incompatibilità ed </w:t>
            </w:r>
            <w:proofErr w:type="spellStart"/>
            <w:r w:rsidRPr="00465F61">
              <w:rPr>
                <w:rFonts w:ascii="Calibri" w:eastAsia="Calibri" w:hAnsi="Calibri"/>
                <w:sz w:val="18"/>
                <w:szCs w:val="18"/>
              </w:rPr>
              <w:t>inconferibiltià</w:t>
            </w:r>
            <w:proofErr w:type="spellEnd"/>
            <w:r w:rsidRPr="00465F61">
              <w:rPr>
                <w:rFonts w:ascii="Calibri" w:eastAsia="Calibri" w:hAnsi="Calibri"/>
                <w:sz w:val="18"/>
                <w:szCs w:val="18"/>
              </w:rPr>
              <w:t>. Link al sito istituzionale dell’ente</w:t>
            </w:r>
          </w:p>
        </w:tc>
        <w:tc>
          <w:tcPr>
            <w:tcW w:w="1560" w:type="dxa"/>
          </w:tcPr>
          <w:p w:rsidR="000F29A4" w:rsidRPr="00465F61" w:rsidRDefault="00425E41"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0F29A4" w:rsidRPr="00465F61" w:rsidRDefault="00425E41"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425E41" w:rsidP="00B5607B">
            <w:pPr>
              <w:spacing w:line="240" w:lineRule="auto"/>
              <w:ind w:left="40"/>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annuale</w:t>
            </w:r>
          </w:p>
        </w:tc>
      </w:tr>
      <w:tr w:rsidR="000F29A4" w:rsidRPr="00465F61" w:rsidTr="009C4542">
        <w:trPr>
          <w:trHeight w:val="405"/>
        </w:trPr>
        <w:tc>
          <w:tcPr>
            <w:tcW w:w="1418" w:type="dxa"/>
            <w:shd w:val="clear" w:color="auto" w:fill="auto"/>
          </w:tcPr>
          <w:p w:rsidR="000F29A4" w:rsidRPr="00465F61" w:rsidRDefault="000F29A4"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t>Attività e procedimenti</w:t>
            </w: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Tipologie di procedimento</w:t>
            </w:r>
          </w:p>
        </w:tc>
        <w:tc>
          <w:tcPr>
            <w:tcW w:w="4961" w:type="dxa"/>
          </w:tcPr>
          <w:p w:rsidR="000F29A4" w:rsidRPr="00465F61" w:rsidRDefault="000F29A4" w:rsidP="009C4542">
            <w:pPr>
              <w:spacing w:after="0" w:line="240" w:lineRule="auto"/>
              <w:ind w:left="30"/>
              <w:rPr>
                <w:rFonts w:ascii="Calibri" w:eastAsia="Calibri" w:hAnsi="Calibri"/>
                <w:sz w:val="18"/>
                <w:szCs w:val="18"/>
              </w:rPr>
            </w:pPr>
            <w:r w:rsidRPr="00465F61">
              <w:rPr>
                <w:rFonts w:ascii="Calibri" w:eastAsia="Calibri" w:hAnsi="Calibri"/>
                <w:sz w:val="18"/>
                <w:szCs w:val="18"/>
              </w:rPr>
              <w:t xml:space="preserve">In formato tabellare - denominazione del procedimento, responsabile del procedimento e ufficio con recapiti, modalità per ottenere informazioni, termine per la conclusione del procedimento, procedimenti che si possono concludere con silenzio assenso, strumenti di tutela amministrativa e giurisdizionale, link di accesso al servizio on </w:t>
            </w:r>
            <w:proofErr w:type="spellStart"/>
            <w:r w:rsidRPr="00465F61">
              <w:rPr>
                <w:rFonts w:ascii="Calibri" w:eastAsia="Calibri" w:hAnsi="Calibri"/>
                <w:sz w:val="18"/>
                <w:szCs w:val="18"/>
              </w:rPr>
              <w:t>line</w:t>
            </w:r>
            <w:proofErr w:type="spellEnd"/>
            <w:r w:rsidRPr="00465F61">
              <w:rPr>
                <w:rFonts w:ascii="Calibri" w:eastAsia="Calibri" w:hAnsi="Calibri"/>
                <w:sz w:val="18"/>
                <w:szCs w:val="18"/>
              </w:rPr>
              <w:t xml:space="preserve">, modalità per effettuare i pagamenti, titolare del potere sostitutivo con </w:t>
            </w:r>
            <w:r w:rsidRPr="00465F61">
              <w:rPr>
                <w:rFonts w:ascii="Calibri" w:eastAsia="Calibri" w:hAnsi="Calibri"/>
                <w:sz w:val="18"/>
                <w:szCs w:val="18"/>
              </w:rPr>
              <w:lastRenderedPageBreak/>
              <w:t>modalità per azionarlo</w:t>
            </w:r>
            <w:r>
              <w:rPr>
                <w:rFonts w:ascii="Calibri" w:eastAsia="Calibri" w:hAnsi="Calibri"/>
                <w:sz w:val="18"/>
                <w:szCs w:val="18"/>
              </w:rPr>
              <w:t>.</w:t>
            </w:r>
          </w:p>
          <w:p w:rsidR="000F29A4" w:rsidRPr="00465F61" w:rsidRDefault="000F29A4" w:rsidP="009C4542">
            <w:pPr>
              <w:spacing w:after="0" w:line="240" w:lineRule="auto"/>
              <w:ind w:left="30"/>
              <w:rPr>
                <w:rFonts w:ascii="Calibri" w:eastAsia="Calibri" w:hAnsi="Calibri"/>
                <w:sz w:val="18"/>
                <w:szCs w:val="18"/>
              </w:rPr>
            </w:pPr>
            <w:r w:rsidRPr="00465F61">
              <w:rPr>
                <w:rFonts w:ascii="Calibri" w:eastAsia="Calibri" w:hAnsi="Calibri"/>
                <w:sz w:val="18"/>
                <w:szCs w:val="18"/>
              </w:rPr>
              <w:t xml:space="preserve">Per i procedimenti ad istanza di parte: atti e documenti da allegare all’istanza e modulistica necessaria, inclusi i </w:t>
            </w:r>
            <w:proofErr w:type="spellStart"/>
            <w:r w:rsidRPr="00465F61">
              <w:rPr>
                <w:rFonts w:ascii="Calibri" w:eastAsia="Calibri" w:hAnsi="Calibri"/>
                <w:sz w:val="18"/>
                <w:szCs w:val="18"/>
              </w:rPr>
              <w:t>fac</w:t>
            </w:r>
            <w:proofErr w:type="spellEnd"/>
            <w:r w:rsidRPr="00465F61">
              <w:rPr>
                <w:rFonts w:ascii="Calibri" w:eastAsia="Calibri" w:hAnsi="Calibri"/>
                <w:sz w:val="18"/>
                <w:szCs w:val="18"/>
              </w:rPr>
              <w:t xml:space="preserve"> simile per autocertificazioni, uffici cui rivolgersi con orari, recapiti telefonici ed </w:t>
            </w:r>
            <w:proofErr w:type="spellStart"/>
            <w:r w:rsidRPr="00465F61">
              <w:rPr>
                <w:rFonts w:ascii="Calibri" w:eastAsia="Calibri" w:hAnsi="Calibri"/>
                <w:sz w:val="18"/>
                <w:szCs w:val="18"/>
              </w:rPr>
              <w:t>e.mail</w:t>
            </w:r>
            <w:proofErr w:type="spellEnd"/>
          </w:p>
        </w:tc>
        <w:tc>
          <w:tcPr>
            <w:tcW w:w="1560" w:type="dxa"/>
          </w:tcPr>
          <w:p w:rsidR="000F29A4" w:rsidRPr="00465F61" w:rsidRDefault="00425E41" w:rsidP="00B5607B">
            <w:pPr>
              <w:spacing w:line="240" w:lineRule="auto"/>
              <w:jc w:val="both"/>
              <w:rPr>
                <w:rFonts w:ascii="Calibri" w:eastAsia="Calibri" w:hAnsi="Calibri"/>
                <w:sz w:val="18"/>
                <w:szCs w:val="18"/>
              </w:rPr>
            </w:pPr>
            <w:r w:rsidRPr="004257E3">
              <w:rPr>
                <w:rFonts w:ascii="Calibri" w:eastAsia="Calibri" w:hAnsi="Calibri"/>
                <w:sz w:val="18"/>
                <w:szCs w:val="18"/>
              </w:rPr>
              <w:lastRenderedPageBreak/>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0F29A4" w:rsidRPr="00465F61" w:rsidRDefault="00425E41"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425E41"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annuale</w:t>
            </w:r>
          </w:p>
        </w:tc>
      </w:tr>
      <w:tr w:rsidR="000F29A4" w:rsidRPr="00465F61" w:rsidTr="009C4542">
        <w:trPr>
          <w:trHeight w:val="405"/>
        </w:trPr>
        <w:tc>
          <w:tcPr>
            <w:tcW w:w="1418" w:type="dxa"/>
            <w:shd w:val="clear" w:color="auto" w:fill="auto"/>
          </w:tcPr>
          <w:p w:rsidR="000F29A4" w:rsidRPr="00465F61" w:rsidRDefault="000F29A4"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lastRenderedPageBreak/>
              <w:t>Provvedimenti</w:t>
            </w: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 xml:space="preserve">Provvedimenti dell’organo di indirizzo </w:t>
            </w:r>
          </w:p>
          <w:p w:rsidR="000F29A4" w:rsidRPr="00465F61" w:rsidRDefault="000F29A4" w:rsidP="009C4542">
            <w:pPr>
              <w:spacing w:after="0" w:line="240" w:lineRule="auto"/>
              <w:ind w:left="142" w:hanging="142"/>
              <w:rPr>
                <w:rFonts w:ascii="Calibri" w:eastAsia="Calibri" w:hAnsi="Calibri"/>
                <w:sz w:val="18"/>
                <w:szCs w:val="18"/>
              </w:rPr>
            </w:pP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Elenco dei provvedimenti relativi ad accordi stipulati dall’ordine con soggetti privati o con altre amministrazioni pubbliche</w:t>
            </w:r>
          </w:p>
        </w:tc>
        <w:tc>
          <w:tcPr>
            <w:tcW w:w="1560" w:type="dxa"/>
          </w:tcPr>
          <w:p w:rsidR="000F29A4" w:rsidRPr="00465F61" w:rsidRDefault="00425E41"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0F29A4" w:rsidRPr="00465F61" w:rsidRDefault="00425E41"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425E41"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2127" w:type="dxa"/>
          </w:tcPr>
          <w:p w:rsidR="000F29A4" w:rsidRPr="00465F61" w:rsidRDefault="00425E41" w:rsidP="00B5607B">
            <w:pPr>
              <w:spacing w:line="240" w:lineRule="auto"/>
              <w:jc w:val="both"/>
              <w:rPr>
                <w:rFonts w:ascii="Calibri" w:eastAsia="Calibri" w:hAnsi="Calibri"/>
                <w:sz w:val="18"/>
                <w:szCs w:val="18"/>
              </w:rPr>
            </w:pPr>
            <w:r w:rsidRPr="00465F61">
              <w:rPr>
                <w:rFonts w:ascii="Calibri" w:eastAsia="Calibri" w:hAnsi="Calibri"/>
                <w:sz w:val="18"/>
                <w:szCs w:val="18"/>
              </w:rPr>
              <w:t>S</w:t>
            </w:r>
            <w:r w:rsidR="000F29A4" w:rsidRPr="00465F61">
              <w:rPr>
                <w:rFonts w:ascii="Calibri" w:eastAsia="Calibri" w:hAnsi="Calibri"/>
                <w:sz w:val="18"/>
                <w:szCs w:val="18"/>
              </w:rPr>
              <w:t>emestrale</w:t>
            </w:r>
            <w:r>
              <w:rPr>
                <w:rFonts w:ascii="Calibri" w:eastAsia="Calibri" w:hAnsi="Calibri"/>
                <w:sz w:val="18"/>
                <w:szCs w:val="18"/>
              </w:rPr>
              <w:t>, entro il 15 luglio e entro il 15 gennaio</w:t>
            </w:r>
          </w:p>
        </w:tc>
      </w:tr>
      <w:tr w:rsidR="000F29A4" w:rsidRPr="00465F61" w:rsidTr="009C4542">
        <w:trPr>
          <w:trHeight w:val="405"/>
        </w:trPr>
        <w:tc>
          <w:tcPr>
            <w:tcW w:w="1418" w:type="dxa"/>
            <w:shd w:val="clear" w:color="auto" w:fill="auto"/>
          </w:tcPr>
          <w:p w:rsidR="000F29A4" w:rsidRPr="00465F61" w:rsidRDefault="000F29A4"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t>Bandi di gara e contratti</w:t>
            </w: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Atti dell’ordine per ogni procedura</w:t>
            </w:r>
          </w:p>
        </w:tc>
        <w:tc>
          <w:tcPr>
            <w:tcW w:w="4961" w:type="dxa"/>
          </w:tcPr>
          <w:p w:rsidR="000F29A4" w:rsidRPr="00465F61" w:rsidRDefault="000F29A4" w:rsidP="009C4542">
            <w:pPr>
              <w:spacing w:after="0" w:line="240" w:lineRule="auto"/>
              <w:ind w:left="30"/>
              <w:rPr>
                <w:rFonts w:ascii="Calibri" w:eastAsia="Calibri" w:hAnsi="Calibri"/>
                <w:sz w:val="18"/>
                <w:szCs w:val="18"/>
              </w:rPr>
            </w:pPr>
            <w:r w:rsidRPr="00465F61">
              <w:rPr>
                <w:rFonts w:ascii="Calibri" w:eastAsia="Calibri" w:hAnsi="Calibri"/>
                <w:sz w:val="18"/>
                <w:szCs w:val="18"/>
              </w:rPr>
              <w:t>Atti relativi alle procedure per l’affidamento di servizi, forniture, lavori</w:t>
            </w:r>
          </w:p>
          <w:p w:rsidR="000F29A4" w:rsidRPr="00465F61" w:rsidRDefault="000F29A4" w:rsidP="009C4542">
            <w:pPr>
              <w:spacing w:after="0" w:line="240" w:lineRule="auto"/>
              <w:ind w:left="30"/>
              <w:rPr>
                <w:rFonts w:ascii="Calibri" w:eastAsia="Calibri" w:hAnsi="Calibri"/>
                <w:sz w:val="18"/>
                <w:szCs w:val="18"/>
              </w:rPr>
            </w:pPr>
            <w:r w:rsidRPr="00465F61">
              <w:rPr>
                <w:rFonts w:ascii="Calibri" w:eastAsia="Calibri" w:hAnsi="Calibri"/>
                <w:sz w:val="18"/>
                <w:szCs w:val="18"/>
              </w:rPr>
              <w:t>Provvedimenti di esclusione</w:t>
            </w:r>
          </w:p>
          <w:p w:rsidR="000F29A4" w:rsidRPr="00465F61" w:rsidRDefault="000F29A4" w:rsidP="009C4542">
            <w:pPr>
              <w:spacing w:after="0" w:line="240" w:lineRule="auto"/>
              <w:ind w:left="30"/>
              <w:rPr>
                <w:rFonts w:ascii="Calibri" w:eastAsia="Calibri" w:hAnsi="Calibri"/>
                <w:sz w:val="18"/>
                <w:szCs w:val="18"/>
              </w:rPr>
            </w:pPr>
            <w:r w:rsidRPr="00465F61">
              <w:rPr>
                <w:rFonts w:ascii="Calibri" w:eastAsia="Calibri" w:hAnsi="Calibri"/>
                <w:sz w:val="18"/>
                <w:szCs w:val="18"/>
              </w:rPr>
              <w:t>Composizione commissione giudicatrice con CV</w:t>
            </w:r>
          </w:p>
          <w:p w:rsidR="000F29A4" w:rsidRPr="00465F61" w:rsidRDefault="000F29A4" w:rsidP="009C4542">
            <w:pPr>
              <w:spacing w:after="0" w:line="240" w:lineRule="auto"/>
              <w:ind w:left="30"/>
              <w:rPr>
                <w:rFonts w:ascii="Calibri" w:eastAsia="Calibri" w:hAnsi="Calibri"/>
                <w:sz w:val="18"/>
                <w:szCs w:val="18"/>
              </w:rPr>
            </w:pPr>
            <w:r w:rsidRPr="00465F61">
              <w:rPr>
                <w:rFonts w:ascii="Calibri" w:eastAsia="Calibri" w:hAnsi="Calibri"/>
                <w:sz w:val="18"/>
                <w:szCs w:val="18"/>
              </w:rPr>
              <w:t>Contratti</w:t>
            </w:r>
          </w:p>
          <w:p w:rsidR="000F29A4" w:rsidRPr="00465F61" w:rsidRDefault="000F29A4" w:rsidP="009C4542">
            <w:pPr>
              <w:spacing w:after="0" w:line="240" w:lineRule="auto"/>
              <w:ind w:left="30"/>
              <w:rPr>
                <w:rFonts w:ascii="Calibri" w:eastAsia="Calibri" w:hAnsi="Calibri"/>
                <w:sz w:val="18"/>
                <w:szCs w:val="18"/>
              </w:rPr>
            </w:pPr>
            <w:r w:rsidRPr="00465F61">
              <w:rPr>
                <w:rFonts w:ascii="Calibri" w:eastAsia="Calibri" w:hAnsi="Calibri"/>
                <w:sz w:val="18"/>
                <w:szCs w:val="18"/>
              </w:rPr>
              <w:t>Resoconti gestione finanziaria all’atto dell’esecuzione</w:t>
            </w:r>
          </w:p>
          <w:p w:rsidR="000F29A4" w:rsidRPr="00465F61" w:rsidRDefault="000F29A4" w:rsidP="009C4542">
            <w:pPr>
              <w:spacing w:after="0" w:line="240" w:lineRule="auto"/>
              <w:rPr>
                <w:rFonts w:ascii="Calibri" w:eastAsia="Calibri" w:hAnsi="Calibri"/>
                <w:sz w:val="18"/>
                <w:szCs w:val="18"/>
              </w:rPr>
            </w:pPr>
          </w:p>
        </w:tc>
        <w:tc>
          <w:tcPr>
            <w:tcW w:w="1560" w:type="dxa"/>
          </w:tcPr>
          <w:p w:rsidR="000F29A4" w:rsidRPr="00465F61" w:rsidRDefault="00425E41"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0F29A4" w:rsidRPr="00465F61" w:rsidRDefault="00425E41"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425E41" w:rsidP="00B5607B">
            <w:pPr>
              <w:spacing w:line="240" w:lineRule="auto"/>
              <w:ind w:left="40" w:hanging="40"/>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425E41" w:rsidRPr="00465F61" w:rsidTr="009C4542">
        <w:trPr>
          <w:trHeight w:val="333"/>
        </w:trPr>
        <w:tc>
          <w:tcPr>
            <w:tcW w:w="1418" w:type="dxa"/>
            <w:vMerge w:val="restart"/>
            <w:shd w:val="clear" w:color="auto" w:fill="FFFFFF"/>
          </w:tcPr>
          <w:p w:rsidR="00425E41" w:rsidRPr="00465F61" w:rsidRDefault="00425E41"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t>Sovvenzioni, contributi, sussidi e vantaggi economici</w:t>
            </w:r>
          </w:p>
        </w:tc>
        <w:tc>
          <w:tcPr>
            <w:tcW w:w="1843" w:type="dxa"/>
            <w:shd w:val="clear" w:color="auto" w:fill="FFFFFF"/>
          </w:tcPr>
          <w:p w:rsidR="00425E41" w:rsidRPr="00465F61" w:rsidRDefault="00425E41"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Criteri e modalità</w:t>
            </w:r>
          </w:p>
        </w:tc>
        <w:tc>
          <w:tcPr>
            <w:tcW w:w="4961" w:type="dxa"/>
            <w:shd w:val="clear" w:color="auto" w:fill="FFFFFF"/>
          </w:tcPr>
          <w:p w:rsidR="00425E41" w:rsidRPr="00465F61" w:rsidRDefault="00425E41" w:rsidP="009C4542">
            <w:pPr>
              <w:spacing w:after="0" w:line="240" w:lineRule="auto"/>
              <w:ind w:left="142" w:hanging="142"/>
              <w:rPr>
                <w:rFonts w:ascii="Calibri" w:eastAsia="Calibri" w:hAnsi="Calibri"/>
                <w:sz w:val="18"/>
                <w:szCs w:val="18"/>
              </w:rPr>
            </w:pPr>
          </w:p>
        </w:tc>
        <w:tc>
          <w:tcPr>
            <w:tcW w:w="1560" w:type="dxa"/>
            <w:vMerge w:val="restart"/>
          </w:tcPr>
          <w:p w:rsidR="00425E41" w:rsidRPr="00465F61" w:rsidRDefault="00425E41"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vMerge w:val="restart"/>
          </w:tcPr>
          <w:p w:rsidR="00425E41" w:rsidRPr="00465F61" w:rsidRDefault="00425E41"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vMerge w:val="restart"/>
          </w:tcPr>
          <w:p w:rsidR="00425E41" w:rsidRPr="00465F61" w:rsidRDefault="00425E41"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2127" w:type="dxa"/>
            <w:vMerge w:val="restart"/>
          </w:tcPr>
          <w:p w:rsidR="00425E41" w:rsidRPr="00465F61" w:rsidRDefault="00425E41"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425E41" w:rsidRPr="00465F61" w:rsidTr="009C4542">
        <w:trPr>
          <w:trHeight w:val="355"/>
        </w:trPr>
        <w:tc>
          <w:tcPr>
            <w:tcW w:w="1418" w:type="dxa"/>
            <w:vMerge/>
            <w:shd w:val="clear" w:color="auto" w:fill="FFFFFF"/>
          </w:tcPr>
          <w:p w:rsidR="00425E41" w:rsidRPr="00465F61" w:rsidRDefault="00425E41" w:rsidP="009C4542">
            <w:pPr>
              <w:spacing w:after="0" w:line="240" w:lineRule="auto"/>
              <w:ind w:left="44" w:hanging="142"/>
              <w:rPr>
                <w:rFonts w:ascii="Calibri" w:eastAsia="Calibri" w:hAnsi="Calibri"/>
                <w:sz w:val="18"/>
                <w:szCs w:val="18"/>
              </w:rPr>
            </w:pPr>
          </w:p>
        </w:tc>
        <w:tc>
          <w:tcPr>
            <w:tcW w:w="1843" w:type="dxa"/>
            <w:shd w:val="clear" w:color="auto" w:fill="FFFFFF"/>
          </w:tcPr>
          <w:p w:rsidR="00425E41" w:rsidRPr="00465F61" w:rsidRDefault="00425E41"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Atti di concessione</w:t>
            </w:r>
          </w:p>
        </w:tc>
        <w:tc>
          <w:tcPr>
            <w:tcW w:w="4961" w:type="dxa"/>
            <w:shd w:val="clear" w:color="auto" w:fill="FFFFFF"/>
          </w:tcPr>
          <w:p w:rsidR="00425E41" w:rsidRPr="00465F61" w:rsidRDefault="00425E41" w:rsidP="009C4542">
            <w:pPr>
              <w:spacing w:after="0" w:line="240" w:lineRule="auto"/>
              <w:ind w:left="142" w:hanging="142"/>
              <w:rPr>
                <w:rFonts w:ascii="Calibri" w:eastAsia="Calibri" w:hAnsi="Calibri"/>
                <w:sz w:val="18"/>
                <w:szCs w:val="18"/>
              </w:rPr>
            </w:pPr>
          </w:p>
        </w:tc>
        <w:tc>
          <w:tcPr>
            <w:tcW w:w="1560" w:type="dxa"/>
            <w:vMerge/>
          </w:tcPr>
          <w:p w:rsidR="00425E41" w:rsidRPr="00465F61" w:rsidRDefault="00425E41" w:rsidP="009C4542">
            <w:pPr>
              <w:spacing w:line="240" w:lineRule="auto"/>
              <w:ind w:left="142" w:hanging="142"/>
              <w:jc w:val="center"/>
              <w:rPr>
                <w:rFonts w:ascii="Calibri" w:eastAsia="Calibri" w:hAnsi="Calibri"/>
                <w:sz w:val="18"/>
                <w:szCs w:val="18"/>
              </w:rPr>
            </w:pPr>
          </w:p>
        </w:tc>
        <w:tc>
          <w:tcPr>
            <w:tcW w:w="1559" w:type="dxa"/>
            <w:vMerge/>
          </w:tcPr>
          <w:p w:rsidR="00425E41" w:rsidRPr="00465F61" w:rsidRDefault="00425E41" w:rsidP="009C4542">
            <w:pPr>
              <w:spacing w:line="240" w:lineRule="auto"/>
              <w:ind w:left="142" w:hanging="142"/>
              <w:jc w:val="center"/>
              <w:rPr>
                <w:rFonts w:ascii="Calibri" w:eastAsia="Calibri" w:hAnsi="Calibri"/>
                <w:sz w:val="18"/>
                <w:szCs w:val="18"/>
              </w:rPr>
            </w:pPr>
          </w:p>
        </w:tc>
        <w:tc>
          <w:tcPr>
            <w:tcW w:w="1417" w:type="dxa"/>
            <w:vMerge/>
          </w:tcPr>
          <w:p w:rsidR="00425E41" w:rsidRPr="00465F61" w:rsidRDefault="00425E41" w:rsidP="009C4542">
            <w:pPr>
              <w:spacing w:line="240" w:lineRule="auto"/>
              <w:ind w:left="142" w:hanging="142"/>
              <w:jc w:val="center"/>
              <w:rPr>
                <w:rFonts w:ascii="Calibri" w:eastAsia="Calibri" w:hAnsi="Calibri"/>
                <w:sz w:val="18"/>
                <w:szCs w:val="18"/>
              </w:rPr>
            </w:pPr>
          </w:p>
        </w:tc>
        <w:tc>
          <w:tcPr>
            <w:tcW w:w="2127" w:type="dxa"/>
            <w:vMerge/>
          </w:tcPr>
          <w:p w:rsidR="00425E41" w:rsidRPr="00465F61" w:rsidRDefault="00425E41" w:rsidP="009C4542">
            <w:pPr>
              <w:spacing w:line="240" w:lineRule="auto"/>
              <w:ind w:left="142" w:hanging="142"/>
              <w:rPr>
                <w:rFonts w:ascii="Calibri" w:eastAsia="Calibri" w:hAnsi="Calibri"/>
                <w:sz w:val="18"/>
                <w:szCs w:val="18"/>
              </w:rPr>
            </w:pPr>
          </w:p>
        </w:tc>
      </w:tr>
      <w:tr w:rsidR="000F29A4" w:rsidRPr="00465F61" w:rsidTr="009C4542">
        <w:trPr>
          <w:trHeight w:val="270"/>
        </w:trPr>
        <w:tc>
          <w:tcPr>
            <w:tcW w:w="1418" w:type="dxa"/>
            <w:vMerge w:val="restart"/>
            <w:shd w:val="clear" w:color="auto" w:fill="auto"/>
          </w:tcPr>
          <w:p w:rsidR="000F29A4" w:rsidRPr="00465F61" w:rsidRDefault="000F29A4" w:rsidP="009C4542">
            <w:pPr>
              <w:spacing w:after="0" w:line="240" w:lineRule="auto"/>
              <w:ind w:left="44" w:hanging="142"/>
              <w:rPr>
                <w:rFonts w:ascii="Calibri" w:eastAsia="Calibri" w:hAnsi="Calibri"/>
                <w:sz w:val="18"/>
                <w:szCs w:val="18"/>
              </w:rPr>
            </w:pPr>
            <w:r w:rsidRPr="00B52D13">
              <w:rPr>
                <w:rFonts w:ascii="Calibri" w:eastAsia="Calibri" w:hAnsi="Calibri"/>
                <w:sz w:val="18"/>
                <w:szCs w:val="18"/>
              </w:rPr>
              <w:t>Bilanci</w:t>
            </w: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Bilancio preventivo</w:t>
            </w: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Bilancio con dati e documenti allegati</w:t>
            </w:r>
          </w:p>
        </w:tc>
        <w:tc>
          <w:tcPr>
            <w:tcW w:w="1560" w:type="dxa"/>
          </w:tcPr>
          <w:p w:rsidR="000F29A4" w:rsidRPr="00465F61" w:rsidRDefault="000F29A4" w:rsidP="00B5607B">
            <w:pPr>
              <w:spacing w:line="240" w:lineRule="auto"/>
              <w:jc w:val="both"/>
              <w:rPr>
                <w:rFonts w:ascii="Calibri" w:eastAsia="Calibri" w:hAnsi="Calibri"/>
                <w:sz w:val="18"/>
                <w:szCs w:val="18"/>
              </w:rPr>
            </w:pPr>
            <w:r>
              <w:rPr>
                <w:rFonts w:ascii="Calibri" w:eastAsia="Calibri" w:hAnsi="Calibri"/>
                <w:sz w:val="18"/>
                <w:szCs w:val="18"/>
              </w:rPr>
              <w:t>Tesoriere</w:t>
            </w:r>
            <w:r w:rsidR="003C6385">
              <w:rPr>
                <w:rFonts w:ascii="Calibri" w:eastAsia="Calibri" w:hAnsi="Calibri"/>
                <w:sz w:val="18"/>
                <w:szCs w:val="18"/>
              </w:rPr>
              <w:t xml:space="preserve"> -  Dott. Gaetano </w:t>
            </w:r>
            <w:proofErr w:type="spellStart"/>
            <w:r w:rsidR="003C6385">
              <w:rPr>
                <w:rFonts w:ascii="Calibri" w:eastAsia="Calibri" w:hAnsi="Calibri"/>
                <w:sz w:val="18"/>
                <w:szCs w:val="18"/>
              </w:rPr>
              <w:t>Pinnizzotto</w:t>
            </w:r>
            <w:proofErr w:type="spellEnd"/>
          </w:p>
        </w:tc>
        <w:tc>
          <w:tcPr>
            <w:tcW w:w="1559"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1417"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0F29A4" w:rsidRPr="00465F61" w:rsidTr="00B5607B">
        <w:trPr>
          <w:trHeight w:val="748"/>
        </w:trPr>
        <w:tc>
          <w:tcPr>
            <w:tcW w:w="1418" w:type="dxa"/>
            <w:vMerge/>
            <w:shd w:val="clear" w:color="auto" w:fill="auto"/>
          </w:tcPr>
          <w:p w:rsidR="000F29A4" w:rsidRPr="00465F61" w:rsidRDefault="000F29A4" w:rsidP="009C4542">
            <w:pPr>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 xml:space="preserve">Bilancio consuntivo </w:t>
            </w:r>
          </w:p>
        </w:tc>
        <w:tc>
          <w:tcPr>
            <w:tcW w:w="4961" w:type="dxa"/>
          </w:tcPr>
          <w:p w:rsidR="000F29A4" w:rsidRPr="00465F61" w:rsidRDefault="000F29A4" w:rsidP="009C4542">
            <w:pPr>
              <w:spacing w:after="0" w:line="240" w:lineRule="auto"/>
              <w:ind w:left="142" w:hanging="142"/>
              <w:rPr>
                <w:rFonts w:ascii="Calibri" w:eastAsia="Calibri" w:hAnsi="Calibri"/>
                <w:sz w:val="18"/>
                <w:szCs w:val="18"/>
              </w:rPr>
            </w:pPr>
          </w:p>
        </w:tc>
        <w:tc>
          <w:tcPr>
            <w:tcW w:w="1560"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1559"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1417"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p>
        </w:tc>
      </w:tr>
      <w:tr w:rsidR="003C6385" w:rsidRPr="00465F61" w:rsidTr="009C4542">
        <w:trPr>
          <w:trHeight w:val="330"/>
        </w:trPr>
        <w:tc>
          <w:tcPr>
            <w:tcW w:w="1418" w:type="dxa"/>
            <w:vMerge w:val="restart"/>
            <w:shd w:val="clear" w:color="auto" w:fill="auto"/>
          </w:tcPr>
          <w:p w:rsidR="003C6385" w:rsidRPr="00465F61" w:rsidRDefault="003C6385"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t>Beni immobili e gestione del patrimonio</w:t>
            </w:r>
          </w:p>
        </w:tc>
        <w:tc>
          <w:tcPr>
            <w:tcW w:w="1843" w:type="dxa"/>
          </w:tcPr>
          <w:p w:rsidR="003C6385" w:rsidRPr="00465F61" w:rsidRDefault="003C6385"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Patrimonio immobiliare</w:t>
            </w:r>
          </w:p>
        </w:tc>
        <w:tc>
          <w:tcPr>
            <w:tcW w:w="4961" w:type="dxa"/>
          </w:tcPr>
          <w:p w:rsidR="003C6385" w:rsidRPr="00465F61" w:rsidRDefault="003C6385" w:rsidP="009C4542">
            <w:pPr>
              <w:spacing w:after="0" w:line="240" w:lineRule="auto"/>
              <w:ind w:left="142" w:hanging="142"/>
              <w:rPr>
                <w:rFonts w:ascii="Calibri" w:eastAsia="Calibri" w:hAnsi="Calibri"/>
                <w:sz w:val="18"/>
                <w:szCs w:val="18"/>
              </w:rPr>
            </w:pPr>
          </w:p>
        </w:tc>
        <w:tc>
          <w:tcPr>
            <w:tcW w:w="1560" w:type="dxa"/>
            <w:vMerge w:val="restart"/>
          </w:tcPr>
          <w:p w:rsidR="003C6385"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p w:rsidR="003C6385" w:rsidRPr="00465F61" w:rsidRDefault="003C6385" w:rsidP="00B5607B">
            <w:pPr>
              <w:spacing w:line="240" w:lineRule="auto"/>
              <w:jc w:val="both"/>
              <w:rPr>
                <w:rFonts w:ascii="Calibri" w:eastAsia="Calibri" w:hAnsi="Calibri"/>
                <w:sz w:val="18"/>
                <w:szCs w:val="18"/>
              </w:rPr>
            </w:pPr>
          </w:p>
        </w:tc>
        <w:tc>
          <w:tcPr>
            <w:tcW w:w="1559" w:type="dxa"/>
            <w:vMerge w:val="restart"/>
          </w:tcPr>
          <w:p w:rsidR="003C6385" w:rsidRPr="00465F61" w:rsidRDefault="003C6385"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p w:rsidR="003C6385" w:rsidRPr="00465F61" w:rsidRDefault="003C6385" w:rsidP="00B5607B">
            <w:pPr>
              <w:spacing w:line="240" w:lineRule="auto"/>
              <w:jc w:val="both"/>
              <w:rPr>
                <w:rFonts w:ascii="Calibri" w:eastAsia="Calibri" w:hAnsi="Calibri"/>
                <w:sz w:val="18"/>
                <w:szCs w:val="18"/>
              </w:rPr>
            </w:pPr>
          </w:p>
        </w:tc>
        <w:tc>
          <w:tcPr>
            <w:tcW w:w="1417" w:type="dxa"/>
            <w:vMerge w:val="restart"/>
          </w:tcPr>
          <w:p w:rsidR="003C6385"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p w:rsidR="003C6385" w:rsidRPr="00465F61" w:rsidRDefault="003C6385" w:rsidP="00B5607B">
            <w:pPr>
              <w:spacing w:line="240" w:lineRule="auto"/>
              <w:jc w:val="both"/>
              <w:rPr>
                <w:rFonts w:ascii="Calibri" w:eastAsia="Calibri" w:hAnsi="Calibri"/>
                <w:sz w:val="18"/>
                <w:szCs w:val="18"/>
              </w:rPr>
            </w:pPr>
          </w:p>
        </w:tc>
        <w:tc>
          <w:tcPr>
            <w:tcW w:w="2127" w:type="dxa"/>
          </w:tcPr>
          <w:p w:rsidR="003C6385" w:rsidRPr="00465F61" w:rsidRDefault="003C6385"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3C6385" w:rsidRPr="00465F61" w:rsidTr="009C4542">
        <w:trPr>
          <w:trHeight w:val="330"/>
        </w:trPr>
        <w:tc>
          <w:tcPr>
            <w:tcW w:w="1418" w:type="dxa"/>
            <w:vMerge/>
            <w:shd w:val="clear" w:color="auto" w:fill="auto"/>
          </w:tcPr>
          <w:p w:rsidR="003C6385" w:rsidRPr="00465F61" w:rsidRDefault="003C6385" w:rsidP="009C4542">
            <w:pPr>
              <w:spacing w:after="0" w:line="240" w:lineRule="auto"/>
              <w:ind w:left="44" w:hanging="142"/>
              <w:rPr>
                <w:rFonts w:ascii="Calibri" w:eastAsia="Calibri" w:hAnsi="Calibri"/>
                <w:sz w:val="18"/>
                <w:szCs w:val="18"/>
              </w:rPr>
            </w:pPr>
          </w:p>
        </w:tc>
        <w:tc>
          <w:tcPr>
            <w:tcW w:w="1843" w:type="dxa"/>
          </w:tcPr>
          <w:p w:rsidR="003C6385" w:rsidRPr="00465F61" w:rsidRDefault="003C6385"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Canoni di locazione</w:t>
            </w:r>
          </w:p>
        </w:tc>
        <w:tc>
          <w:tcPr>
            <w:tcW w:w="4961" w:type="dxa"/>
          </w:tcPr>
          <w:p w:rsidR="003C6385" w:rsidRPr="00465F61" w:rsidRDefault="003C6385" w:rsidP="009C4542">
            <w:pPr>
              <w:spacing w:after="0" w:line="240" w:lineRule="auto"/>
              <w:ind w:left="142" w:hanging="142"/>
              <w:rPr>
                <w:rFonts w:ascii="Calibri" w:eastAsia="Calibri" w:hAnsi="Calibri"/>
                <w:sz w:val="18"/>
                <w:szCs w:val="18"/>
              </w:rPr>
            </w:pPr>
          </w:p>
        </w:tc>
        <w:tc>
          <w:tcPr>
            <w:tcW w:w="1560" w:type="dxa"/>
            <w:vMerge/>
          </w:tcPr>
          <w:p w:rsidR="003C6385" w:rsidRPr="00465F61" w:rsidRDefault="003C6385" w:rsidP="00B5607B">
            <w:pPr>
              <w:spacing w:line="240" w:lineRule="auto"/>
              <w:jc w:val="both"/>
              <w:rPr>
                <w:rFonts w:ascii="Calibri" w:eastAsia="Calibri" w:hAnsi="Calibri"/>
                <w:sz w:val="18"/>
                <w:szCs w:val="18"/>
              </w:rPr>
            </w:pPr>
          </w:p>
        </w:tc>
        <w:tc>
          <w:tcPr>
            <w:tcW w:w="1559" w:type="dxa"/>
            <w:vMerge/>
          </w:tcPr>
          <w:p w:rsidR="003C6385" w:rsidRPr="00465F61" w:rsidRDefault="003C6385" w:rsidP="00B5607B">
            <w:pPr>
              <w:spacing w:line="240" w:lineRule="auto"/>
              <w:jc w:val="both"/>
              <w:rPr>
                <w:rFonts w:ascii="Calibri" w:eastAsia="Calibri" w:hAnsi="Calibri"/>
                <w:sz w:val="18"/>
                <w:szCs w:val="18"/>
              </w:rPr>
            </w:pPr>
          </w:p>
        </w:tc>
        <w:tc>
          <w:tcPr>
            <w:tcW w:w="1417" w:type="dxa"/>
            <w:vMerge/>
          </w:tcPr>
          <w:p w:rsidR="003C6385" w:rsidRPr="00465F61" w:rsidRDefault="003C6385" w:rsidP="00B5607B">
            <w:pPr>
              <w:spacing w:line="240" w:lineRule="auto"/>
              <w:jc w:val="both"/>
              <w:rPr>
                <w:rFonts w:ascii="Calibri" w:eastAsia="Calibri" w:hAnsi="Calibri"/>
                <w:sz w:val="18"/>
                <w:szCs w:val="18"/>
              </w:rPr>
            </w:pPr>
          </w:p>
        </w:tc>
        <w:tc>
          <w:tcPr>
            <w:tcW w:w="2127" w:type="dxa"/>
          </w:tcPr>
          <w:p w:rsidR="003C6385" w:rsidRPr="00465F61" w:rsidRDefault="003C6385" w:rsidP="009C4542">
            <w:pPr>
              <w:spacing w:line="240" w:lineRule="auto"/>
              <w:ind w:left="142" w:hanging="142"/>
              <w:rPr>
                <w:rFonts w:ascii="Calibri" w:eastAsia="Calibri" w:hAnsi="Calibri"/>
                <w:sz w:val="18"/>
                <w:szCs w:val="18"/>
              </w:rPr>
            </w:pPr>
          </w:p>
        </w:tc>
      </w:tr>
      <w:tr w:rsidR="000F29A4" w:rsidRPr="00465F61" w:rsidTr="009C4542">
        <w:trPr>
          <w:trHeight w:val="220"/>
        </w:trPr>
        <w:tc>
          <w:tcPr>
            <w:tcW w:w="1418" w:type="dxa"/>
            <w:vMerge w:val="restart"/>
            <w:shd w:val="clear" w:color="auto" w:fill="auto"/>
          </w:tcPr>
          <w:p w:rsidR="000F29A4" w:rsidRPr="00465F61" w:rsidRDefault="000F29A4"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t>Controlli e rilievi sull’amministrazione</w:t>
            </w: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 xml:space="preserve">Organo </w:t>
            </w:r>
            <w:proofErr w:type="spellStart"/>
            <w:r w:rsidRPr="00465F61">
              <w:rPr>
                <w:rFonts w:ascii="Calibri" w:eastAsia="Calibri" w:hAnsi="Calibri"/>
                <w:sz w:val="18"/>
                <w:szCs w:val="18"/>
              </w:rPr>
              <w:t>dicontrollo</w:t>
            </w:r>
            <w:proofErr w:type="spellEnd"/>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Attestazione assolvimento obblighi di trasparenza</w:t>
            </w:r>
          </w:p>
        </w:tc>
        <w:tc>
          <w:tcPr>
            <w:tcW w:w="1560" w:type="dxa"/>
          </w:tcPr>
          <w:p w:rsidR="000F29A4" w:rsidRPr="00465F61" w:rsidRDefault="00EE20F8" w:rsidP="00B5607B">
            <w:pPr>
              <w:spacing w:line="240" w:lineRule="auto"/>
              <w:jc w:val="both"/>
              <w:rPr>
                <w:rFonts w:ascii="Calibri" w:eastAsia="Calibri" w:hAnsi="Calibri"/>
                <w:sz w:val="18"/>
                <w:szCs w:val="18"/>
              </w:rPr>
            </w:pPr>
            <w:r>
              <w:rPr>
                <w:rFonts w:ascii="Calibri" w:eastAsia="Calibri" w:hAnsi="Calibri"/>
                <w:sz w:val="18"/>
                <w:szCs w:val="18"/>
              </w:rPr>
              <w:t xml:space="preserve">Nuovo soggetto individuato dal Consiglio </w:t>
            </w:r>
            <w:r w:rsidR="00A6310C">
              <w:rPr>
                <w:rFonts w:ascii="Calibri" w:eastAsia="Calibri" w:hAnsi="Calibri"/>
                <w:sz w:val="18"/>
                <w:szCs w:val="18"/>
              </w:rPr>
              <w:t>a decorrere dal 2024</w:t>
            </w:r>
          </w:p>
        </w:tc>
        <w:tc>
          <w:tcPr>
            <w:tcW w:w="1559" w:type="dxa"/>
          </w:tcPr>
          <w:p w:rsidR="000F29A4" w:rsidRPr="00465F61" w:rsidRDefault="00A6310C" w:rsidP="00B5607B">
            <w:pPr>
              <w:spacing w:line="240" w:lineRule="auto"/>
              <w:jc w:val="both"/>
              <w:rPr>
                <w:rFonts w:ascii="Calibri" w:eastAsia="Calibri" w:hAnsi="Calibri"/>
                <w:sz w:val="18"/>
                <w:szCs w:val="18"/>
              </w:rPr>
            </w:pPr>
            <w:r>
              <w:rPr>
                <w:rFonts w:ascii="Calibri" w:eastAsia="Calibri" w:hAnsi="Calibri"/>
                <w:sz w:val="18"/>
                <w:szCs w:val="18"/>
              </w:rPr>
              <w:t>Nuovo soggetto individuato dal Consiglio a decorrere dal 2024</w:t>
            </w:r>
          </w:p>
        </w:tc>
        <w:tc>
          <w:tcPr>
            <w:tcW w:w="1417" w:type="dxa"/>
          </w:tcPr>
          <w:p w:rsidR="000F29A4" w:rsidRPr="00465F61" w:rsidRDefault="003C6385"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Annuale (indicazione delle tempistiche da ANAC)</w:t>
            </w:r>
          </w:p>
        </w:tc>
      </w:tr>
      <w:tr w:rsidR="000F29A4" w:rsidRPr="00465F61" w:rsidTr="009C4542">
        <w:trPr>
          <w:trHeight w:val="220"/>
        </w:trPr>
        <w:tc>
          <w:tcPr>
            <w:tcW w:w="1418" w:type="dxa"/>
            <w:vMerge/>
            <w:shd w:val="clear" w:color="auto" w:fill="auto"/>
          </w:tcPr>
          <w:p w:rsidR="000F29A4" w:rsidRPr="00465F61" w:rsidRDefault="000F29A4" w:rsidP="009C4542">
            <w:pPr>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Organi di revisione amministrativa e contabile</w:t>
            </w: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Relazione al bilancio preventivo e consuntivo</w:t>
            </w:r>
          </w:p>
        </w:tc>
        <w:tc>
          <w:tcPr>
            <w:tcW w:w="1560"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1559"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1417"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2127" w:type="dxa"/>
          </w:tcPr>
          <w:p w:rsidR="000F29A4" w:rsidRPr="00465F61" w:rsidRDefault="003C6385"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w:t>
            </w:r>
            <w:r w:rsidR="000F29A4" w:rsidRPr="00465F61">
              <w:rPr>
                <w:rFonts w:ascii="Calibri" w:eastAsia="Calibri" w:hAnsi="Calibri"/>
                <w:sz w:val="18"/>
                <w:szCs w:val="18"/>
              </w:rPr>
              <w:t>empestivo</w:t>
            </w:r>
            <w:r>
              <w:rPr>
                <w:rFonts w:ascii="Calibri" w:eastAsia="Calibri" w:hAnsi="Calibri"/>
                <w:sz w:val="18"/>
                <w:szCs w:val="18"/>
              </w:rPr>
              <w:t>, entro 15 giorni dall’approvazione del bilancio</w:t>
            </w:r>
          </w:p>
        </w:tc>
      </w:tr>
      <w:tr w:rsidR="000F29A4" w:rsidRPr="00465F61" w:rsidTr="009C4542">
        <w:trPr>
          <w:trHeight w:val="217"/>
        </w:trPr>
        <w:tc>
          <w:tcPr>
            <w:tcW w:w="1418" w:type="dxa"/>
            <w:shd w:val="clear" w:color="auto" w:fill="auto"/>
          </w:tcPr>
          <w:p w:rsidR="000F29A4" w:rsidRPr="00465F61" w:rsidRDefault="000F29A4"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lastRenderedPageBreak/>
              <w:t>Servizi erogati</w:t>
            </w: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Carta dei servizi (relativamente a servizi resi agli esterni non associati)</w:t>
            </w:r>
          </w:p>
        </w:tc>
        <w:tc>
          <w:tcPr>
            <w:tcW w:w="1560" w:type="dxa"/>
          </w:tcPr>
          <w:p w:rsidR="000F29A4" w:rsidRPr="00465F61" w:rsidRDefault="000F29A4" w:rsidP="00B5607B">
            <w:pPr>
              <w:spacing w:line="240" w:lineRule="auto"/>
              <w:jc w:val="both"/>
              <w:rPr>
                <w:rFonts w:ascii="Calibri" w:eastAsia="Calibri" w:hAnsi="Calibri"/>
                <w:sz w:val="18"/>
                <w:szCs w:val="18"/>
              </w:rPr>
            </w:pPr>
            <w:r>
              <w:rPr>
                <w:rFonts w:ascii="Calibri" w:eastAsia="Calibri" w:hAnsi="Calibri"/>
                <w:sz w:val="18"/>
                <w:szCs w:val="18"/>
              </w:rPr>
              <w:t>N/A</w:t>
            </w:r>
          </w:p>
        </w:tc>
        <w:tc>
          <w:tcPr>
            <w:tcW w:w="1559" w:type="dxa"/>
          </w:tcPr>
          <w:p w:rsidR="000F29A4" w:rsidRPr="00465F61" w:rsidRDefault="000F29A4" w:rsidP="00B5607B">
            <w:pPr>
              <w:spacing w:line="240" w:lineRule="auto"/>
              <w:jc w:val="both"/>
              <w:rPr>
                <w:rFonts w:ascii="Calibri" w:eastAsia="Calibri" w:hAnsi="Calibri"/>
                <w:sz w:val="18"/>
                <w:szCs w:val="18"/>
              </w:rPr>
            </w:pPr>
            <w:r>
              <w:rPr>
                <w:rFonts w:ascii="Calibri" w:eastAsia="Calibri" w:hAnsi="Calibri"/>
                <w:sz w:val="18"/>
                <w:szCs w:val="18"/>
              </w:rPr>
              <w:t>N/A</w:t>
            </w:r>
          </w:p>
        </w:tc>
        <w:tc>
          <w:tcPr>
            <w:tcW w:w="1417" w:type="dxa"/>
          </w:tcPr>
          <w:p w:rsidR="000F29A4" w:rsidRPr="00465F61" w:rsidRDefault="000F29A4" w:rsidP="00B5607B">
            <w:pPr>
              <w:spacing w:line="240" w:lineRule="auto"/>
              <w:jc w:val="both"/>
              <w:rPr>
                <w:rFonts w:ascii="Calibri" w:eastAsia="Calibri" w:hAnsi="Calibri"/>
                <w:sz w:val="18"/>
                <w:szCs w:val="18"/>
              </w:rPr>
            </w:pPr>
            <w:r>
              <w:rPr>
                <w:rFonts w:ascii="Calibri" w:eastAsia="Calibri" w:hAnsi="Calibri"/>
                <w:sz w:val="18"/>
                <w:szCs w:val="18"/>
              </w:rPr>
              <w:t>N/A</w:t>
            </w:r>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annuale</w:t>
            </w:r>
          </w:p>
        </w:tc>
      </w:tr>
      <w:tr w:rsidR="000F29A4" w:rsidRPr="00465F61" w:rsidTr="009C4542">
        <w:trPr>
          <w:trHeight w:val="220"/>
        </w:trPr>
        <w:tc>
          <w:tcPr>
            <w:tcW w:w="1418" w:type="dxa"/>
            <w:vMerge w:val="restart"/>
            <w:shd w:val="clear" w:color="auto" w:fill="auto"/>
          </w:tcPr>
          <w:p w:rsidR="000F29A4" w:rsidRPr="00465F61" w:rsidRDefault="000F29A4"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t>Dati sui pagamenti</w:t>
            </w: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Dati sui pagamenti</w:t>
            </w:r>
          </w:p>
        </w:tc>
        <w:tc>
          <w:tcPr>
            <w:tcW w:w="4961" w:type="dxa"/>
          </w:tcPr>
          <w:p w:rsidR="000F29A4"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Dati sui pagamenti in formato tabellare (tipo di spese, data, beneficiari)</w:t>
            </w:r>
          </w:p>
          <w:p w:rsidR="000F29A4" w:rsidRPr="00465F61" w:rsidRDefault="000F29A4" w:rsidP="009C4542">
            <w:pPr>
              <w:spacing w:after="0" w:line="240" w:lineRule="auto"/>
              <w:rPr>
                <w:rFonts w:ascii="Calibri" w:eastAsia="Calibri" w:hAnsi="Calibri"/>
                <w:sz w:val="18"/>
                <w:szCs w:val="18"/>
              </w:rPr>
            </w:pPr>
          </w:p>
        </w:tc>
        <w:tc>
          <w:tcPr>
            <w:tcW w:w="1560"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1559"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1417"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trimestrale</w:t>
            </w:r>
          </w:p>
        </w:tc>
      </w:tr>
      <w:tr w:rsidR="000F29A4" w:rsidRPr="00465F61" w:rsidTr="009C4542">
        <w:trPr>
          <w:trHeight w:val="220"/>
        </w:trPr>
        <w:tc>
          <w:tcPr>
            <w:tcW w:w="1418" w:type="dxa"/>
            <w:vMerge/>
            <w:shd w:val="clear" w:color="auto" w:fill="auto"/>
          </w:tcPr>
          <w:p w:rsidR="000F29A4" w:rsidRPr="00465F61" w:rsidRDefault="000F29A4" w:rsidP="009C4542">
            <w:pPr>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Indicatore tempestività dei pagamenti</w:t>
            </w: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Indicatore di tempestività (annuale e trimestrale)</w:t>
            </w:r>
          </w:p>
        </w:tc>
        <w:tc>
          <w:tcPr>
            <w:tcW w:w="1560"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1559"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1417"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Annuale/trimestrale</w:t>
            </w:r>
          </w:p>
        </w:tc>
      </w:tr>
      <w:tr w:rsidR="000F29A4" w:rsidRPr="00465F61" w:rsidTr="009C4542">
        <w:trPr>
          <w:trHeight w:val="220"/>
        </w:trPr>
        <w:tc>
          <w:tcPr>
            <w:tcW w:w="1418" w:type="dxa"/>
            <w:vMerge/>
            <w:shd w:val="clear" w:color="auto" w:fill="auto"/>
          </w:tcPr>
          <w:p w:rsidR="000F29A4" w:rsidRPr="00465F61" w:rsidRDefault="000F29A4" w:rsidP="009C4542">
            <w:pPr>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Ammontare complessivo dei debiti</w:t>
            </w:r>
          </w:p>
        </w:tc>
        <w:tc>
          <w:tcPr>
            <w:tcW w:w="1560"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1559"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1417"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annuale</w:t>
            </w:r>
          </w:p>
        </w:tc>
      </w:tr>
      <w:tr w:rsidR="000F29A4" w:rsidRPr="00465F61" w:rsidTr="009C4542">
        <w:trPr>
          <w:trHeight w:val="220"/>
        </w:trPr>
        <w:tc>
          <w:tcPr>
            <w:tcW w:w="1418" w:type="dxa"/>
            <w:vMerge/>
            <w:shd w:val="clear" w:color="auto" w:fill="auto"/>
          </w:tcPr>
          <w:p w:rsidR="000F29A4" w:rsidRPr="00465F61" w:rsidRDefault="000F29A4" w:rsidP="009C4542">
            <w:pPr>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IBAN e pagamenti informatici</w:t>
            </w:r>
          </w:p>
        </w:tc>
        <w:tc>
          <w:tcPr>
            <w:tcW w:w="4961" w:type="dxa"/>
          </w:tcPr>
          <w:p w:rsidR="000F29A4" w:rsidRPr="00465F61" w:rsidRDefault="000F29A4" w:rsidP="009C4542">
            <w:pPr>
              <w:spacing w:after="0" w:line="240" w:lineRule="auto"/>
              <w:rPr>
                <w:rFonts w:ascii="Calibri" w:eastAsia="Calibri" w:hAnsi="Calibri"/>
                <w:sz w:val="18"/>
                <w:szCs w:val="18"/>
              </w:rPr>
            </w:pPr>
          </w:p>
        </w:tc>
        <w:tc>
          <w:tcPr>
            <w:tcW w:w="1560"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1559"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1417" w:type="dxa"/>
          </w:tcPr>
          <w:p w:rsidR="000F29A4" w:rsidRPr="00465F61" w:rsidRDefault="003C6385" w:rsidP="00B5607B">
            <w:pPr>
              <w:spacing w:line="240" w:lineRule="auto"/>
              <w:jc w:val="both"/>
              <w:rPr>
                <w:rFonts w:ascii="Calibri" w:eastAsia="Calibri" w:hAnsi="Calibri"/>
                <w:sz w:val="18"/>
                <w:szCs w:val="18"/>
              </w:rPr>
            </w:pPr>
            <w:r>
              <w:rPr>
                <w:rFonts w:ascii="Calibri" w:eastAsia="Calibri" w:hAnsi="Calibri"/>
                <w:sz w:val="18"/>
                <w:szCs w:val="18"/>
              </w:rPr>
              <w:t xml:space="preserve">Tesoriere -  Dott. Gaetano </w:t>
            </w:r>
            <w:proofErr w:type="spellStart"/>
            <w:r>
              <w:rPr>
                <w:rFonts w:ascii="Calibri" w:eastAsia="Calibri" w:hAnsi="Calibri"/>
                <w:sz w:val="18"/>
                <w:szCs w:val="18"/>
              </w:rPr>
              <w:t>Pinnizzotto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0F29A4" w:rsidRPr="00465F61" w:rsidTr="009C4542">
        <w:trPr>
          <w:trHeight w:val="75"/>
        </w:trPr>
        <w:tc>
          <w:tcPr>
            <w:tcW w:w="1418" w:type="dxa"/>
            <w:shd w:val="clear" w:color="auto" w:fill="auto"/>
          </w:tcPr>
          <w:p w:rsidR="000F29A4" w:rsidRPr="00465F61" w:rsidRDefault="000F29A4"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t>Interventi straordinari e di emergenza</w:t>
            </w: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Provvedimenti adottati che comportano deroghe alla legislazione vigente con indicazione espressa delle norme derogate e motivazioni</w:t>
            </w:r>
          </w:p>
        </w:tc>
        <w:tc>
          <w:tcPr>
            <w:tcW w:w="1560" w:type="dxa"/>
          </w:tcPr>
          <w:p w:rsidR="000F29A4" w:rsidRPr="00465F61" w:rsidRDefault="00DD3E67"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DD3E67"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0F29A4" w:rsidRPr="00465F61" w:rsidTr="009C4542">
        <w:trPr>
          <w:trHeight w:val="220"/>
        </w:trPr>
        <w:tc>
          <w:tcPr>
            <w:tcW w:w="1418" w:type="dxa"/>
            <w:vMerge w:val="restart"/>
            <w:shd w:val="clear" w:color="auto" w:fill="auto"/>
          </w:tcPr>
          <w:p w:rsidR="000F29A4" w:rsidRPr="00465F61" w:rsidRDefault="000F29A4" w:rsidP="009C4542">
            <w:pPr>
              <w:spacing w:after="0" w:line="240" w:lineRule="auto"/>
              <w:ind w:left="44" w:hanging="142"/>
              <w:rPr>
                <w:rFonts w:ascii="Calibri" w:eastAsia="Calibri" w:hAnsi="Calibri"/>
                <w:sz w:val="18"/>
                <w:szCs w:val="18"/>
              </w:rPr>
            </w:pPr>
            <w:r w:rsidRPr="00465F61">
              <w:rPr>
                <w:rFonts w:ascii="Calibri" w:eastAsia="Calibri" w:hAnsi="Calibri"/>
                <w:sz w:val="18"/>
                <w:szCs w:val="18"/>
              </w:rPr>
              <w:t>Altri contenuti</w:t>
            </w: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Prevenzione della corruzione</w:t>
            </w: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PTPCT</w:t>
            </w:r>
          </w:p>
        </w:tc>
        <w:tc>
          <w:tcPr>
            <w:tcW w:w="1560"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559"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2127" w:type="dxa"/>
          </w:tcPr>
          <w:p w:rsidR="000F29A4" w:rsidRPr="00465F61" w:rsidRDefault="00A6310C"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A</w:t>
            </w:r>
            <w:r w:rsidR="000F29A4" w:rsidRPr="00465F61">
              <w:rPr>
                <w:rFonts w:ascii="Calibri" w:eastAsia="Calibri" w:hAnsi="Calibri"/>
                <w:sz w:val="18"/>
                <w:szCs w:val="18"/>
              </w:rPr>
              <w:t>nnuale</w:t>
            </w:r>
            <w:r>
              <w:rPr>
                <w:rFonts w:ascii="Calibri" w:eastAsia="Calibri" w:hAnsi="Calibri"/>
                <w:sz w:val="18"/>
                <w:szCs w:val="18"/>
              </w:rPr>
              <w:t>, entro il 31 gennaio</w:t>
            </w:r>
          </w:p>
        </w:tc>
      </w:tr>
      <w:tr w:rsidR="000F29A4" w:rsidRPr="00465F61" w:rsidTr="009C4542">
        <w:trPr>
          <w:trHeight w:val="220"/>
        </w:trPr>
        <w:tc>
          <w:tcPr>
            <w:tcW w:w="1418" w:type="dxa"/>
            <w:vMerge/>
            <w:shd w:val="clear" w:color="auto" w:fill="auto"/>
          </w:tcPr>
          <w:p w:rsidR="000F29A4" w:rsidRPr="00465F61" w:rsidRDefault="000F29A4" w:rsidP="009C4542">
            <w:pPr>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RPCT</w:t>
            </w:r>
          </w:p>
        </w:tc>
        <w:tc>
          <w:tcPr>
            <w:tcW w:w="1560"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559"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0F29A4" w:rsidRPr="00465F61" w:rsidTr="009C4542">
        <w:trPr>
          <w:trHeight w:val="220"/>
        </w:trPr>
        <w:tc>
          <w:tcPr>
            <w:tcW w:w="1418" w:type="dxa"/>
            <w:vMerge/>
            <w:shd w:val="clear" w:color="auto" w:fill="auto"/>
          </w:tcPr>
          <w:p w:rsidR="000F29A4" w:rsidRPr="00465F61" w:rsidRDefault="000F29A4" w:rsidP="009C4542">
            <w:pPr>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Relazione del RPCT</w:t>
            </w:r>
          </w:p>
        </w:tc>
        <w:tc>
          <w:tcPr>
            <w:tcW w:w="1560"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559"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2127" w:type="dxa"/>
          </w:tcPr>
          <w:p w:rsidR="000F29A4" w:rsidRPr="00465F61" w:rsidRDefault="00A6310C"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A</w:t>
            </w:r>
            <w:r w:rsidR="000F29A4" w:rsidRPr="00465F61">
              <w:rPr>
                <w:rFonts w:ascii="Calibri" w:eastAsia="Calibri" w:hAnsi="Calibri"/>
                <w:sz w:val="18"/>
                <w:szCs w:val="18"/>
              </w:rPr>
              <w:t>nnuale</w:t>
            </w:r>
            <w:r>
              <w:rPr>
                <w:rFonts w:ascii="Calibri" w:eastAsia="Calibri" w:hAnsi="Calibri"/>
                <w:sz w:val="18"/>
                <w:szCs w:val="18"/>
              </w:rPr>
              <w:t>, entro il 15 dicembre</w:t>
            </w:r>
          </w:p>
        </w:tc>
      </w:tr>
      <w:tr w:rsidR="000F29A4" w:rsidRPr="00465F61" w:rsidTr="009C4542">
        <w:trPr>
          <w:trHeight w:val="220"/>
        </w:trPr>
        <w:tc>
          <w:tcPr>
            <w:tcW w:w="1418" w:type="dxa"/>
            <w:vMerge/>
            <w:shd w:val="clear" w:color="auto" w:fill="auto"/>
          </w:tcPr>
          <w:p w:rsidR="000F29A4" w:rsidRPr="00465F61" w:rsidRDefault="000F29A4" w:rsidP="009C4542">
            <w:pPr>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Provvedimenti adottati da ANAC e atti di adeguamento</w:t>
            </w:r>
          </w:p>
        </w:tc>
        <w:tc>
          <w:tcPr>
            <w:tcW w:w="1560"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559"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0F29A4" w:rsidRPr="00465F61" w:rsidTr="009C4542">
        <w:trPr>
          <w:trHeight w:val="220"/>
        </w:trPr>
        <w:tc>
          <w:tcPr>
            <w:tcW w:w="1418" w:type="dxa"/>
            <w:vMerge/>
            <w:shd w:val="clear" w:color="auto" w:fill="auto"/>
          </w:tcPr>
          <w:p w:rsidR="000F29A4" w:rsidRPr="00465F61" w:rsidRDefault="000F29A4" w:rsidP="009C4542">
            <w:pPr>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Atti di accertamento delle violazioni</w:t>
            </w:r>
          </w:p>
        </w:tc>
        <w:tc>
          <w:tcPr>
            <w:tcW w:w="1560"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559"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0F29A4" w:rsidRPr="00465F61" w:rsidTr="009C4542">
        <w:trPr>
          <w:trHeight w:val="220"/>
        </w:trPr>
        <w:tc>
          <w:tcPr>
            <w:tcW w:w="1418" w:type="dxa"/>
            <w:vMerge/>
            <w:shd w:val="clear" w:color="auto" w:fill="auto"/>
          </w:tcPr>
          <w:p w:rsidR="000F29A4" w:rsidRPr="00465F61" w:rsidRDefault="000F29A4" w:rsidP="009C4542">
            <w:pPr>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r w:rsidRPr="00465F61">
              <w:rPr>
                <w:rFonts w:ascii="Calibri" w:eastAsia="Calibri" w:hAnsi="Calibri"/>
                <w:sz w:val="18"/>
                <w:szCs w:val="18"/>
              </w:rPr>
              <w:t>Accesso civico</w:t>
            </w: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Accesso civico semplice</w:t>
            </w:r>
          </w:p>
        </w:tc>
        <w:tc>
          <w:tcPr>
            <w:tcW w:w="1560"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559"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DD3E67" w:rsidP="00B5607B">
            <w:pPr>
              <w:spacing w:line="240" w:lineRule="auto"/>
              <w:ind w:left="40"/>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0F29A4" w:rsidRPr="00465F61" w:rsidTr="009C4542">
        <w:trPr>
          <w:trHeight w:val="220"/>
        </w:trPr>
        <w:tc>
          <w:tcPr>
            <w:tcW w:w="1418" w:type="dxa"/>
            <w:vMerge/>
            <w:shd w:val="clear" w:color="auto" w:fill="auto"/>
          </w:tcPr>
          <w:p w:rsidR="000F29A4" w:rsidRPr="00465F61" w:rsidRDefault="000F29A4" w:rsidP="009C4542">
            <w:pPr>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Accesso civico generalizzato</w:t>
            </w:r>
          </w:p>
        </w:tc>
        <w:tc>
          <w:tcPr>
            <w:tcW w:w="1560" w:type="dxa"/>
          </w:tcPr>
          <w:p w:rsidR="000F29A4" w:rsidRPr="00465F61" w:rsidRDefault="00A378E8"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DD3E67" w:rsidP="00B5607B">
            <w:pPr>
              <w:spacing w:line="240" w:lineRule="auto"/>
              <w:ind w:left="40"/>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tempestivo</w:t>
            </w:r>
          </w:p>
        </w:tc>
      </w:tr>
      <w:tr w:rsidR="000F29A4" w:rsidRPr="00465F61" w:rsidTr="009C4542">
        <w:trPr>
          <w:trHeight w:val="220"/>
        </w:trPr>
        <w:tc>
          <w:tcPr>
            <w:tcW w:w="1418" w:type="dxa"/>
            <w:vMerge/>
            <w:shd w:val="clear" w:color="auto" w:fill="auto"/>
          </w:tcPr>
          <w:p w:rsidR="000F29A4" w:rsidRPr="00465F61" w:rsidRDefault="000F29A4" w:rsidP="009C4542">
            <w:pPr>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pacing w:after="0" w:line="240" w:lineRule="auto"/>
              <w:ind w:left="142" w:hanging="142"/>
              <w:rPr>
                <w:rFonts w:ascii="Calibri" w:eastAsia="Calibri" w:hAnsi="Calibri"/>
                <w:sz w:val="18"/>
                <w:szCs w:val="18"/>
              </w:rPr>
            </w:pPr>
          </w:p>
        </w:tc>
        <w:tc>
          <w:tcPr>
            <w:tcW w:w="4961" w:type="dxa"/>
          </w:tcPr>
          <w:p w:rsidR="000F29A4" w:rsidRPr="00465F61" w:rsidRDefault="000F29A4" w:rsidP="009C4542">
            <w:pPr>
              <w:spacing w:after="0" w:line="240" w:lineRule="auto"/>
              <w:rPr>
                <w:rFonts w:ascii="Calibri" w:eastAsia="Calibri" w:hAnsi="Calibri"/>
                <w:sz w:val="18"/>
                <w:szCs w:val="18"/>
              </w:rPr>
            </w:pPr>
            <w:r w:rsidRPr="00465F61">
              <w:rPr>
                <w:rFonts w:ascii="Calibri" w:eastAsia="Calibri" w:hAnsi="Calibri"/>
                <w:sz w:val="18"/>
                <w:szCs w:val="18"/>
              </w:rPr>
              <w:t>Registro degli accesi</w:t>
            </w:r>
          </w:p>
        </w:tc>
        <w:tc>
          <w:tcPr>
            <w:tcW w:w="1560"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559"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DD3E67" w:rsidP="00B5607B">
            <w:pPr>
              <w:spacing w:line="240" w:lineRule="auto"/>
              <w:ind w:left="40"/>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semestrale</w:t>
            </w:r>
          </w:p>
        </w:tc>
      </w:tr>
      <w:tr w:rsidR="000F29A4" w:rsidRPr="00465F61" w:rsidTr="009C4542">
        <w:trPr>
          <w:trHeight w:val="220"/>
        </w:trPr>
        <w:tc>
          <w:tcPr>
            <w:tcW w:w="1418" w:type="dxa"/>
            <w:vMerge/>
            <w:shd w:val="clear" w:color="auto" w:fill="auto"/>
          </w:tcPr>
          <w:p w:rsidR="000F29A4" w:rsidRPr="00465F61" w:rsidRDefault="000F29A4" w:rsidP="009C4542">
            <w:pPr>
              <w:shd w:val="clear" w:color="auto" w:fill="FFFFFF"/>
              <w:spacing w:after="0" w:line="240" w:lineRule="auto"/>
              <w:ind w:left="44" w:hanging="142"/>
              <w:rPr>
                <w:rFonts w:ascii="Calibri" w:eastAsia="Calibri" w:hAnsi="Calibri"/>
                <w:sz w:val="18"/>
                <w:szCs w:val="18"/>
              </w:rPr>
            </w:pPr>
          </w:p>
        </w:tc>
        <w:tc>
          <w:tcPr>
            <w:tcW w:w="1843" w:type="dxa"/>
          </w:tcPr>
          <w:p w:rsidR="000F29A4" w:rsidRPr="00465F61" w:rsidRDefault="000F29A4" w:rsidP="009C4542">
            <w:pPr>
              <w:shd w:val="clear" w:color="auto" w:fill="FFFFFF"/>
              <w:spacing w:after="0" w:line="240" w:lineRule="auto"/>
              <w:ind w:left="142" w:hanging="142"/>
              <w:rPr>
                <w:rFonts w:ascii="Calibri" w:eastAsia="Calibri" w:hAnsi="Calibri"/>
                <w:sz w:val="18"/>
                <w:szCs w:val="18"/>
              </w:rPr>
            </w:pPr>
            <w:r w:rsidRPr="00465F61">
              <w:rPr>
                <w:rFonts w:ascii="Calibri" w:eastAsia="Calibri" w:hAnsi="Calibri"/>
                <w:sz w:val="18"/>
                <w:szCs w:val="18"/>
              </w:rPr>
              <w:t>Dati ulteriori</w:t>
            </w:r>
          </w:p>
        </w:tc>
        <w:tc>
          <w:tcPr>
            <w:tcW w:w="4961" w:type="dxa"/>
          </w:tcPr>
          <w:p w:rsidR="000F29A4" w:rsidRPr="00465F61" w:rsidRDefault="000F29A4" w:rsidP="009C4542">
            <w:pPr>
              <w:shd w:val="clear" w:color="auto" w:fill="FFFFFF"/>
              <w:spacing w:after="0" w:line="240" w:lineRule="auto"/>
              <w:ind w:left="142" w:hanging="142"/>
              <w:rPr>
                <w:rFonts w:ascii="Calibri" w:eastAsia="Calibri" w:hAnsi="Calibri"/>
                <w:sz w:val="18"/>
                <w:szCs w:val="18"/>
              </w:rPr>
            </w:pPr>
          </w:p>
        </w:tc>
        <w:tc>
          <w:tcPr>
            <w:tcW w:w="1560" w:type="dxa"/>
          </w:tcPr>
          <w:p w:rsidR="000F29A4" w:rsidRPr="00465F61" w:rsidRDefault="00DD3E67" w:rsidP="00B5607B">
            <w:pPr>
              <w:spacing w:line="240" w:lineRule="auto"/>
              <w:jc w:val="both"/>
              <w:rPr>
                <w:rFonts w:ascii="Calibri" w:eastAsia="Calibri" w:hAnsi="Calibri"/>
                <w:sz w:val="18"/>
                <w:szCs w:val="18"/>
              </w:rPr>
            </w:pPr>
            <w:r w:rsidRPr="004257E3">
              <w:rPr>
                <w:rFonts w:ascii="Calibri" w:eastAsia="Calibri" w:hAnsi="Calibri"/>
                <w:sz w:val="18"/>
                <w:szCs w:val="18"/>
              </w:rPr>
              <w:t xml:space="preserve">Segretario – Dott.ssa </w:t>
            </w:r>
            <w:proofErr w:type="spellStart"/>
            <w:r w:rsidRPr="004257E3">
              <w:rPr>
                <w:rFonts w:ascii="Calibri" w:eastAsia="Calibri" w:hAnsi="Calibri"/>
                <w:sz w:val="18"/>
                <w:szCs w:val="18"/>
              </w:rPr>
              <w:t>Alfina</w:t>
            </w:r>
            <w:proofErr w:type="spellEnd"/>
            <w:r w:rsidRPr="004257E3">
              <w:rPr>
                <w:rFonts w:ascii="Calibri" w:eastAsia="Calibri" w:hAnsi="Calibri"/>
                <w:sz w:val="18"/>
                <w:szCs w:val="18"/>
              </w:rPr>
              <w:t xml:space="preserve"> </w:t>
            </w:r>
            <w:proofErr w:type="spellStart"/>
            <w:r w:rsidRPr="004257E3">
              <w:rPr>
                <w:rFonts w:ascii="Calibri" w:eastAsia="Calibri" w:hAnsi="Calibri"/>
                <w:sz w:val="18"/>
                <w:szCs w:val="18"/>
              </w:rPr>
              <w:t>Rossitto</w:t>
            </w:r>
            <w:proofErr w:type="spellEnd"/>
          </w:p>
        </w:tc>
        <w:tc>
          <w:tcPr>
            <w:tcW w:w="1559" w:type="dxa"/>
          </w:tcPr>
          <w:p w:rsidR="000F29A4" w:rsidRPr="00465F61" w:rsidRDefault="00DD3E67" w:rsidP="00B5607B">
            <w:pPr>
              <w:spacing w:line="240" w:lineRule="auto"/>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1417" w:type="dxa"/>
          </w:tcPr>
          <w:p w:rsidR="000F29A4" w:rsidRPr="00465F61" w:rsidRDefault="00DD3E67" w:rsidP="00B5607B">
            <w:pPr>
              <w:spacing w:line="240" w:lineRule="auto"/>
              <w:ind w:left="40"/>
              <w:jc w:val="both"/>
              <w:rPr>
                <w:rFonts w:ascii="Calibri" w:eastAsia="Calibri" w:hAnsi="Calibri"/>
                <w:sz w:val="18"/>
                <w:szCs w:val="18"/>
              </w:rPr>
            </w:pPr>
            <w:r w:rsidRPr="00F909B0">
              <w:rPr>
                <w:rFonts w:ascii="Calibri" w:eastAsia="Calibri" w:hAnsi="Calibri"/>
                <w:sz w:val="18"/>
                <w:szCs w:val="18"/>
              </w:rPr>
              <w:t xml:space="preserve">RPCT - Dott. Claudio </w:t>
            </w:r>
            <w:proofErr w:type="spellStart"/>
            <w:r w:rsidRPr="00F909B0">
              <w:rPr>
                <w:rFonts w:ascii="Calibri" w:eastAsia="Calibri" w:hAnsi="Calibri"/>
                <w:sz w:val="18"/>
                <w:szCs w:val="18"/>
              </w:rPr>
              <w:t>Franchina</w:t>
            </w:r>
            <w:proofErr w:type="spellEnd"/>
          </w:p>
        </w:tc>
        <w:tc>
          <w:tcPr>
            <w:tcW w:w="2127" w:type="dxa"/>
          </w:tcPr>
          <w:p w:rsidR="000F29A4" w:rsidRPr="00465F61" w:rsidRDefault="000F29A4" w:rsidP="009C4542">
            <w:pPr>
              <w:spacing w:line="240" w:lineRule="auto"/>
              <w:ind w:left="142" w:hanging="142"/>
              <w:rPr>
                <w:rFonts w:ascii="Calibri" w:eastAsia="Calibri" w:hAnsi="Calibri"/>
                <w:sz w:val="18"/>
                <w:szCs w:val="18"/>
              </w:rPr>
            </w:pPr>
            <w:r w:rsidRPr="00465F61">
              <w:rPr>
                <w:rFonts w:ascii="Calibri" w:eastAsia="Calibri" w:hAnsi="Calibri"/>
                <w:sz w:val="18"/>
                <w:szCs w:val="18"/>
              </w:rPr>
              <w:t>annuale</w:t>
            </w:r>
          </w:p>
        </w:tc>
      </w:tr>
    </w:tbl>
    <w:p w:rsidR="000F29A4" w:rsidRDefault="000F29A4" w:rsidP="000F29A4">
      <w:pPr>
        <w:spacing w:after="5" w:line="240" w:lineRule="auto"/>
        <w:ind w:left="142" w:hanging="142"/>
        <w:jc w:val="both"/>
        <w:rPr>
          <w:rFonts w:ascii="Calibri" w:hAnsi="Calibri" w:cs="Calibri"/>
        </w:rPr>
      </w:pPr>
    </w:p>
    <w:sectPr w:rsidR="000F29A4" w:rsidSect="00B5607B">
      <w:headerReference w:type="default" r:id="rId18"/>
      <w:footerReference w:type="default" r:id="rId19"/>
      <w:pgSz w:w="16838" w:h="11906" w:orient="landscape"/>
      <w:pgMar w:top="568" w:right="1417"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4377E" w15:done="0"/>
  <w15:commentEx w15:paraId="77D71F4C" w15:done="0"/>
  <w15:commentEx w15:paraId="200A548B" w15:done="0"/>
  <w15:commentEx w15:paraId="05CA690B" w15:done="0"/>
  <w15:commentEx w15:paraId="7EE7CD71" w15:done="0"/>
  <w15:commentEx w15:paraId="23E3A4B8" w15:done="0"/>
  <w15:commentEx w15:paraId="43A95CD8" w15:done="0"/>
  <w15:commentEx w15:paraId="175255D0" w15:done="0"/>
  <w15:commentEx w15:paraId="030F84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69EDCC" w16cex:dateUtc="2024-01-26T11:53:00Z"/>
  <w16cex:commentExtensible w16cex:durableId="7A0D5B23" w16cex:dateUtc="2024-01-26T11:56:00Z"/>
  <w16cex:commentExtensible w16cex:durableId="547CEEF2" w16cex:dateUtc="2024-01-26T12:11:00Z"/>
  <w16cex:commentExtensible w16cex:durableId="65073204" w16cex:dateUtc="2024-01-26T12:11:00Z"/>
  <w16cex:commentExtensible w16cex:durableId="23780146" w16cex:dateUtc="2024-01-26T11:59:00Z"/>
  <w16cex:commentExtensible w16cex:durableId="40E45D0E" w16cex:dateUtc="2024-01-26T12:00:00Z"/>
  <w16cex:commentExtensible w16cex:durableId="0EEC11CA" w16cex:dateUtc="2024-01-26T12:03:00Z"/>
  <w16cex:commentExtensible w16cex:durableId="0A287334" w16cex:dateUtc="2024-01-26T12:04:00Z"/>
  <w16cex:commentExtensible w16cex:durableId="48C84DB6" w16cex:dateUtc="2024-01-26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377E" w16cid:durableId="0769EDCC"/>
  <w16cid:commentId w16cid:paraId="77D71F4C" w16cid:durableId="7A0D5B23"/>
  <w16cid:commentId w16cid:paraId="200A548B" w16cid:durableId="547CEEF2"/>
  <w16cid:commentId w16cid:paraId="05CA690B" w16cid:durableId="65073204"/>
  <w16cid:commentId w16cid:paraId="7EE7CD71" w16cid:durableId="23780146"/>
  <w16cid:commentId w16cid:paraId="23E3A4B8" w16cid:durableId="40E45D0E"/>
  <w16cid:commentId w16cid:paraId="43A95CD8" w16cid:durableId="0EEC11CA"/>
  <w16cid:commentId w16cid:paraId="175255D0" w16cid:durableId="0A287334"/>
  <w16cid:commentId w16cid:paraId="030F842B" w16cid:durableId="48C84D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24D" w:rsidRDefault="0073724D" w:rsidP="000F29A4">
      <w:pPr>
        <w:spacing w:after="0" w:line="240" w:lineRule="auto"/>
      </w:pPr>
      <w:r>
        <w:separator/>
      </w:r>
    </w:p>
  </w:endnote>
  <w:endnote w:type="continuationSeparator" w:id="0">
    <w:p w:rsidR="0073724D" w:rsidRDefault="0073724D" w:rsidP="000F2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SymbolMT">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916706"/>
      <w:docPartObj>
        <w:docPartGallery w:val="Page Numbers (Bottom of Page)"/>
        <w:docPartUnique/>
      </w:docPartObj>
    </w:sdtPr>
    <w:sdtContent>
      <w:p w:rsidR="0073724D" w:rsidRDefault="00B86547">
        <w:pPr>
          <w:pStyle w:val="Pidipagina"/>
          <w:jc w:val="right"/>
        </w:pPr>
        <w:fldSimple w:instr="PAGE   \* MERGEFORMAT">
          <w:r w:rsidR="002B1125">
            <w:rPr>
              <w:noProof/>
            </w:rPr>
            <w:t>1</w:t>
          </w:r>
        </w:fldSimple>
      </w:p>
    </w:sdtContent>
  </w:sdt>
  <w:p w:rsidR="0073724D" w:rsidRDefault="0073724D">
    <w:pPr>
      <w:pStyle w:val="Corpodeltesto"/>
      <w:spacing w:line="14" w:lineRule="auto"/>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24D" w:rsidRDefault="0073724D" w:rsidP="000F29A4">
      <w:pPr>
        <w:spacing w:after="0" w:line="240" w:lineRule="auto"/>
      </w:pPr>
      <w:r>
        <w:separator/>
      </w:r>
    </w:p>
  </w:footnote>
  <w:footnote w:type="continuationSeparator" w:id="0">
    <w:p w:rsidR="0073724D" w:rsidRDefault="0073724D" w:rsidP="000F29A4">
      <w:pPr>
        <w:spacing w:after="0" w:line="240" w:lineRule="auto"/>
      </w:pPr>
      <w:r>
        <w:continuationSeparator/>
      </w:r>
    </w:p>
  </w:footnote>
  <w:footnote w:id="1">
    <w:p w:rsidR="0073724D" w:rsidRPr="00591D9E" w:rsidRDefault="0073724D" w:rsidP="000F29A4">
      <w:pPr>
        <w:pStyle w:val="Testonotaapidipagina"/>
        <w:jc w:val="both"/>
        <w:rPr>
          <w:rFonts w:asciiTheme="minorHAnsi" w:hAnsiTheme="minorHAnsi" w:cstheme="minorHAnsi"/>
          <w:sz w:val="16"/>
          <w:szCs w:val="16"/>
        </w:rPr>
      </w:pPr>
      <w:r w:rsidRPr="00591D9E">
        <w:rPr>
          <w:rStyle w:val="Rimandonotaapidipagina"/>
          <w:rFonts w:asciiTheme="minorHAnsi" w:hAnsiTheme="minorHAnsi" w:cstheme="minorHAnsi"/>
          <w:sz w:val="16"/>
          <w:szCs w:val="16"/>
        </w:rPr>
        <w:footnoteRef/>
      </w:r>
      <w:r w:rsidRPr="00591D9E">
        <w:rPr>
          <w:rFonts w:asciiTheme="minorHAnsi" w:hAnsiTheme="minorHAnsi" w:cstheme="minorHAnsi"/>
          <w:sz w:val="16"/>
          <w:szCs w:val="16"/>
        </w:rPr>
        <w:t xml:space="preserve"> L’Ordine intende fare riferimento ad un’accezione ampia di corruzione, considerando i reati contro la Pubblica Amministrazione disciplinati nel Titolo II, Capo I, del codice penale e, più in generale, tutte quelle situazioni in cui, a prescindere dalla rilevanza penale, potrebbe emergere un malfunzionamento dell’Ordine a causa dell’uso a fini privati delle funzioni attribuite, ovvero l’inquinamento dell’azione amministrativa </w:t>
      </w:r>
      <w:proofErr w:type="spellStart"/>
      <w:r w:rsidRPr="00591D9E">
        <w:rPr>
          <w:rFonts w:asciiTheme="minorHAnsi" w:hAnsiTheme="minorHAnsi" w:cstheme="minorHAnsi"/>
          <w:sz w:val="16"/>
          <w:szCs w:val="16"/>
        </w:rPr>
        <w:t>ab</w:t>
      </w:r>
      <w:proofErr w:type="spellEnd"/>
      <w:r w:rsidRPr="00591D9E">
        <w:rPr>
          <w:rFonts w:asciiTheme="minorHAnsi" w:hAnsiTheme="minorHAnsi" w:cstheme="minorHAnsi"/>
          <w:sz w:val="16"/>
          <w:szCs w:val="16"/>
        </w:rPr>
        <w:t xml:space="preserve"> </w:t>
      </w:r>
      <w:proofErr w:type="spellStart"/>
      <w:r w:rsidRPr="00591D9E">
        <w:rPr>
          <w:rFonts w:asciiTheme="minorHAnsi" w:hAnsiTheme="minorHAnsi" w:cstheme="minorHAnsi"/>
          <w:sz w:val="16"/>
          <w:szCs w:val="16"/>
        </w:rPr>
        <w:t>externo</w:t>
      </w:r>
      <w:proofErr w:type="spellEnd"/>
      <w:r w:rsidRPr="00591D9E">
        <w:rPr>
          <w:rFonts w:asciiTheme="minorHAnsi" w:hAnsiTheme="minorHAnsi" w:cstheme="minorHAnsi"/>
          <w:sz w:val="16"/>
          <w:szCs w:val="16"/>
        </w:rPr>
        <w:t xml:space="preserve">, sia che tale azione abbia successo sia nel caso in cui rimanga a livello di tentativo. Nel corso dell’analisi del rischio sono stati considerati tutti i delitti contro la P. A. e, in considerazione della natura di ente pubblico non economico e delle attività istituzionali svolte, in fase di elaborazione della programmazione anticorruzione, sono state poste all’attenzione i seguenti reati, pur segnalando che ad oggi nessuna fattispecie delittuosa si è verificata presso l’Ordine: </w:t>
      </w:r>
    </w:p>
    <w:p w:rsidR="0073724D" w:rsidRPr="00591D9E" w:rsidRDefault="0073724D" w:rsidP="000F29A4">
      <w:pPr>
        <w:pStyle w:val="Testonotaapidipagina"/>
        <w:jc w:val="both"/>
        <w:rPr>
          <w:rFonts w:asciiTheme="minorHAnsi" w:hAnsiTheme="minorHAnsi" w:cstheme="minorHAnsi"/>
          <w:sz w:val="16"/>
          <w:szCs w:val="16"/>
        </w:rPr>
      </w:pPr>
      <w:r w:rsidRPr="00591D9E">
        <w:rPr>
          <w:rFonts w:asciiTheme="minorHAnsi" w:hAnsiTheme="minorHAnsi" w:cstheme="minorHAnsi"/>
          <w:sz w:val="16"/>
          <w:szCs w:val="16"/>
        </w:rPr>
        <w:t>•</w:t>
      </w:r>
      <w:r w:rsidRPr="00591D9E">
        <w:rPr>
          <w:rFonts w:asciiTheme="minorHAnsi" w:hAnsiTheme="minorHAnsi" w:cstheme="minorHAnsi"/>
          <w:sz w:val="16"/>
          <w:szCs w:val="16"/>
        </w:rPr>
        <w:tab/>
        <w:t>Art.314 c.p. - Peculato.</w:t>
      </w:r>
    </w:p>
    <w:p w:rsidR="0073724D" w:rsidRPr="00591D9E" w:rsidRDefault="0073724D" w:rsidP="000F29A4">
      <w:pPr>
        <w:pStyle w:val="Testonotaapidipagina"/>
        <w:jc w:val="both"/>
        <w:rPr>
          <w:rFonts w:asciiTheme="minorHAnsi" w:hAnsiTheme="minorHAnsi" w:cstheme="minorHAnsi"/>
          <w:sz w:val="16"/>
          <w:szCs w:val="16"/>
        </w:rPr>
      </w:pPr>
      <w:r w:rsidRPr="00591D9E">
        <w:rPr>
          <w:rFonts w:asciiTheme="minorHAnsi" w:hAnsiTheme="minorHAnsi" w:cstheme="minorHAnsi"/>
          <w:sz w:val="16"/>
          <w:szCs w:val="16"/>
        </w:rPr>
        <w:t>•</w:t>
      </w:r>
      <w:r w:rsidRPr="00591D9E">
        <w:rPr>
          <w:rFonts w:asciiTheme="minorHAnsi" w:hAnsiTheme="minorHAnsi" w:cstheme="minorHAnsi"/>
          <w:sz w:val="16"/>
          <w:szCs w:val="16"/>
        </w:rPr>
        <w:tab/>
        <w:t>Art. 316 c.p. - Peculato mediante profitto dell’errore altrui.</w:t>
      </w:r>
    </w:p>
    <w:p w:rsidR="0073724D" w:rsidRPr="00591D9E" w:rsidRDefault="0073724D" w:rsidP="000F29A4">
      <w:pPr>
        <w:pStyle w:val="Testonotaapidipagina"/>
        <w:jc w:val="both"/>
        <w:rPr>
          <w:rFonts w:asciiTheme="minorHAnsi" w:hAnsiTheme="minorHAnsi" w:cstheme="minorHAnsi"/>
          <w:sz w:val="16"/>
          <w:szCs w:val="16"/>
        </w:rPr>
      </w:pPr>
      <w:r w:rsidRPr="00591D9E">
        <w:rPr>
          <w:rFonts w:asciiTheme="minorHAnsi" w:hAnsiTheme="minorHAnsi" w:cstheme="minorHAnsi"/>
          <w:sz w:val="16"/>
          <w:szCs w:val="16"/>
        </w:rPr>
        <w:t>•</w:t>
      </w:r>
      <w:r w:rsidRPr="00591D9E">
        <w:rPr>
          <w:rFonts w:asciiTheme="minorHAnsi" w:hAnsiTheme="minorHAnsi" w:cstheme="minorHAnsi"/>
          <w:sz w:val="16"/>
          <w:szCs w:val="16"/>
        </w:rPr>
        <w:tab/>
        <w:t>Art. 317 c.p. - Concussione.</w:t>
      </w:r>
    </w:p>
    <w:p w:rsidR="0073724D" w:rsidRPr="00591D9E" w:rsidRDefault="0073724D" w:rsidP="000F29A4">
      <w:pPr>
        <w:pStyle w:val="Testonotaapidipagina"/>
        <w:jc w:val="both"/>
        <w:rPr>
          <w:rFonts w:asciiTheme="minorHAnsi" w:hAnsiTheme="minorHAnsi" w:cstheme="minorHAnsi"/>
          <w:sz w:val="16"/>
          <w:szCs w:val="16"/>
        </w:rPr>
      </w:pPr>
      <w:r w:rsidRPr="00591D9E">
        <w:rPr>
          <w:rFonts w:asciiTheme="minorHAnsi" w:hAnsiTheme="minorHAnsi" w:cstheme="minorHAnsi"/>
          <w:sz w:val="16"/>
          <w:szCs w:val="16"/>
        </w:rPr>
        <w:t>•</w:t>
      </w:r>
      <w:r w:rsidRPr="00591D9E">
        <w:rPr>
          <w:rFonts w:asciiTheme="minorHAnsi" w:hAnsiTheme="minorHAnsi" w:cstheme="minorHAnsi"/>
          <w:sz w:val="16"/>
          <w:szCs w:val="16"/>
        </w:rPr>
        <w:tab/>
        <w:t>Art. 318 c.p. - Corruzione per l’esercizio della funzione.</w:t>
      </w:r>
    </w:p>
    <w:p w:rsidR="0073724D" w:rsidRPr="00591D9E" w:rsidRDefault="0073724D" w:rsidP="000F29A4">
      <w:pPr>
        <w:pStyle w:val="Testonotaapidipagina"/>
        <w:jc w:val="both"/>
        <w:rPr>
          <w:rFonts w:asciiTheme="minorHAnsi" w:hAnsiTheme="minorHAnsi" w:cstheme="minorHAnsi"/>
          <w:sz w:val="16"/>
          <w:szCs w:val="16"/>
        </w:rPr>
      </w:pPr>
      <w:r w:rsidRPr="00591D9E">
        <w:rPr>
          <w:rFonts w:asciiTheme="minorHAnsi" w:hAnsiTheme="minorHAnsi" w:cstheme="minorHAnsi"/>
          <w:sz w:val="16"/>
          <w:szCs w:val="16"/>
        </w:rPr>
        <w:t>•</w:t>
      </w:r>
      <w:r w:rsidRPr="00591D9E">
        <w:rPr>
          <w:rFonts w:asciiTheme="minorHAnsi" w:hAnsiTheme="minorHAnsi" w:cstheme="minorHAnsi"/>
          <w:sz w:val="16"/>
          <w:szCs w:val="16"/>
        </w:rPr>
        <w:tab/>
        <w:t>Art. 319 c.p. - Corruzione per un atto contrario ai doveri d’ufficio.</w:t>
      </w:r>
    </w:p>
    <w:p w:rsidR="0073724D" w:rsidRPr="00591D9E" w:rsidRDefault="0073724D" w:rsidP="000F29A4">
      <w:pPr>
        <w:pStyle w:val="Testonotaapidipagina"/>
        <w:jc w:val="both"/>
        <w:rPr>
          <w:rFonts w:asciiTheme="minorHAnsi" w:hAnsiTheme="minorHAnsi" w:cstheme="minorHAnsi"/>
          <w:sz w:val="16"/>
          <w:szCs w:val="16"/>
        </w:rPr>
      </w:pPr>
      <w:r w:rsidRPr="00591D9E">
        <w:rPr>
          <w:rFonts w:asciiTheme="minorHAnsi" w:hAnsiTheme="minorHAnsi" w:cstheme="minorHAnsi"/>
          <w:sz w:val="16"/>
          <w:szCs w:val="16"/>
        </w:rPr>
        <w:t>•</w:t>
      </w:r>
      <w:r w:rsidRPr="00591D9E">
        <w:rPr>
          <w:rFonts w:asciiTheme="minorHAnsi" w:hAnsiTheme="minorHAnsi" w:cstheme="minorHAnsi"/>
          <w:sz w:val="16"/>
          <w:szCs w:val="16"/>
        </w:rPr>
        <w:tab/>
        <w:t xml:space="preserve">Art. 319 </w:t>
      </w:r>
      <w:proofErr w:type="spellStart"/>
      <w:r w:rsidRPr="00591D9E">
        <w:rPr>
          <w:rFonts w:asciiTheme="minorHAnsi" w:hAnsiTheme="minorHAnsi" w:cstheme="minorHAnsi"/>
          <w:sz w:val="16"/>
          <w:szCs w:val="16"/>
        </w:rPr>
        <w:t>ter</w:t>
      </w:r>
      <w:proofErr w:type="spellEnd"/>
      <w:r w:rsidRPr="00591D9E">
        <w:rPr>
          <w:rFonts w:asciiTheme="minorHAnsi" w:hAnsiTheme="minorHAnsi" w:cstheme="minorHAnsi"/>
          <w:sz w:val="16"/>
          <w:szCs w:val="16"/>
        </w:rPr>
        <w:t xml:space="preserve"> - Corruzione in atti giudiziari.</w:t>
      </w:r>
    </w:p>
    <w:p w:rsidR="0073724D" w:rsidRPr="00591D9E" w:rsidRDefault="0073724D" w:rsidP="000F29A4">
      <w:pPr>
        <w:pStyle w:val="Testonotaapidipagina"/>
        <w:jc w:val="both"/>
        <w:rPr>
          <w:rFonts w:asciiTheme="minorHAnsi" w:hAnsiTheme="minorHAnsi" w:cstheme="minorHAnsi"/>
          <w:sz w:val="16"/>
          <w:szCs w:val="16"/>
        </w:rPr>
      </w:pPr>
      <w:r w:rsidRPr="00591D9E">
        <w:rPr>
          <w:rFonts w:asciiTheme="minorHAnsi" w:hAnsiTheme="minorHAnsi" w:cstheme="minorHAnsi"/>
          <w:sz w:val="16"/>
          <w:szCs w:val="16"/>
        </w:rPr>
        <w:t>•</w:t>
      </w:r>
      <w:r w:rsidRPr="00591D9E">
        <w:rPr>
          <w:rFonts w:asciiTheme="minorHAnsi" w:hAnsiTheme="minorHAnsi" w:cstheme="minorHAnsi"/>
          <w:sz w:val="16"/>
          <w:szCs w:val="16"/>
        </w:rPr>
        <w:tab/>
        <w:t xml:space="preserve">Art. 319 </w:t>
      </w:r>
      <w:proofErr w:type="spellStart"/>
      <w:r w:rsidRPr="00591D9E">
        <w:rPr>
          <w:rFonts w:asciiTheme="minorHAnsi" w:hAnsiTheme="minorHAnsi" w:cstheme="minorHAnsi"/>
          <w:sz w:val="16"/>
          <w:szCs w:val="16"/>
        </w:rPr>
        <w:t>quater</w:t>
      </w:r>
      <w:proofErr w:type="spellEnd"/>
      <w:r w:rsidRPr="00591D9E">
        <w:rPr>
          <w:rFonts w:asciiTheme="minorHAnsi" w:hAnsiTheme="minorHAnsi" w:cstheme="minorHAnsi"/>
          <w:sz w:val="16"/>
          <w:szCs w:val="16"/>
        </w:rPr>
        <w:t xml:space="preserve"> - Induzione indebita a dare o promettere utilità.</w:t>
      </w:r>
    </w:p>
    <w:p w:rsidR="0073724D" w:rsidRPr="00591D9E" w:rsidRDefault="0073724D" w:rsidP="000F29A4">
      <w:pPr>
        <w:pStyle w:val="Testonotaapidipagina"/>
        <w:jc w:val="both"/>
        <w:rPr>
          <w:rFonts w:asciiTheme="minorHAnsi" w:hAnsiTheme="minorHAnsi" w:cstheme="minorHAnsi"/>
          <w:sz w:val="16"/>
          <w:szCs w:val="16"/>
        </w:rPr>
      </w:pPr>
      <w:r w:rsidRPr="00591D9E">
        <w:rPr>
          <w:rFonts w:asciiTheme="minorHAnsi" w:hAnsiTheme="minorHAnsi" w:cstheme="minorHAnsi"/>
          <w:sz w:val="16"/>
          <w:szCs w:val="16"/>
        </w:rPr>
        <w:t>•</w:t>
      </w:r>
      <w:r w:rsidRPr="00591D9E">
        <w:rPr>
          <w:rFonts w:asciiTheme="minorHAnsi" w:hAnsiTheme="minorHAnsi" w:cstheme="minorHAnsi"/>
          <w:sz w:val="16"/>
          <w:szCs w:val="16"/>
        </w:rPr>
        <w:tab/>
        <w:t>Art. 320 c.p. - Corruzione di persona incaricata di un pubblico servizio.</w:t>
      </w:r>
    </w:p>
    <w:p w:rsidR="0073724D" w:rsidRPr="00591D9E" w:rsidRDefault="0073724D" w:rsidP="000F29A4">
      <w:pPr>
        <w:pStyle w:val="Testonotaapidipagina"/>
        <w:jc w:val="both"/>
        <w:rPr>
          <w:rFonts w:asciiTheme="minorHAnsi" w:hAnsiTheme="minorHAnsi" w:cstheme="minorHAnsi"/>
          <w:sz w:val="16"/>
          <w:szCs w:val="16"/>
        </w:rPr>
      </w:pPr>
      <w:r w:rsidRPr="00591D9E">
        <w:rPr>
          <w:rFonts w:asciiTheme="minorHAnsi" w:hAnsiTheme="minorHAnsi" w:cstheme="minorHAnsi"/>
          <w:sz w:val="16"/>
          <w:szCs w:val="16"/>
        </w:rPr>
        <w:t>•</w:t>
      </w:r>
      <w:r w:rsidRPr="00591D9E">
        <w:rPr>
          <w:rFonts w:asciiTheme="minorHAnsi" w:hAnsiTheme="minorHAnsi" w:cstheme="minorHAnsi"/>
          <w:sz w:val="16"/>
          <w:szCs w:val="16"/>
        </w:rPr>
        <w:tab/>
        <w:t xml:space="preserve">Art. 318 </w:t>
      </w:r>
      <w:proofErr w:type="spellStart"/>
      <w:r w:rsidRPr="00591D9E">
        <w:rPr>
          <w:rFonts w:asciiTheme="minorHAnsi" w:hAnsiTheme="minorHAnsi" w:cstheme="minorHAnsi"/>
          <w:sz w:val="16"/>
          <w:szCs w:val="16"/>
        </w:rPr>
        <w:t>c.p.-</w:t>
      </w:r>
      <w:proofErr w:type="spellEnd"/>
      <w:r w:rsidRPr="00591D9E">
        <w:rPr>
          <w:rFonts w:asciiTheme="minorHAnsi" w:hAnsiTheme="minorHAnsi" w:cstheme="minorHAnsi"/>
          <w:sz w:val="16"/>
          <w:szCs w:val="16"/>
        </w:rPr>
        <w:t xml:space="preserve"> Istigazione alla corruzione.</w:t>
      </w:r>
    </w:p>
    <w:p w:rsidR="0073724D" w:rsidRPr="00591D9E" w:rsidRDefault="0073724D" w:rsidP="000F29A4">
      <w:pPr>
        <w:pStyle w:val="Testonotaapidipagina"/>
        <w:jc w:val="both"/>
        <w:rPr>
          <w:rFonts w:asciiTheme="minorHAnsi" w:hAnsiTheme="minorHAnsi" w:cstheme="minorHAnsi"/>
          <w:sz w:val="16"/>
          <w:szCs w:val="16"/>
        </w:rPr>
      </w:pPr>
      <w:r w:rsidRPr="00591D9E">
        <w:rPr>
          <w:rFonts w:asciiTheme="minorHAnsi" w:hAnsiTheme="minorHAnsi" w:cstheme="minorHAnsi"/>
          <w:sz w:val="16"/>
          <w:szCs w:val="16"/>
        </w:rPr>
        <w:t>•</w:t>
      </w:r>
      <w:r w:rsidRPr="00591D9E">
        <w:rPr>
          <w:rFonts w:asciiTheme="minorHAnsi" w:hAnsiTheme="minorHAnsi" w:cstheme="minorHAnsi"/>
          <w:sz w:val="16"/>
          <w:szCs w:val="16"/>
        </w:rPr>
        <w:tab/>
        <w:t>Art. 323 c.p. - Abuso d’ufficio.</w:t>
      </w:r>
    </w:p>
    <w:p w:rsidR="0073724D" w:rsidRPr="00591D9E" w:rsidRDefault="0073724D" w:rsidP="000F29A4">
      <w:pPr>
        <w:pStyle w:val="Testonotaapidipagina"/>
        <w:jc w:val="both"/>
        <w:rPr>
          <w:rFonts w:asciiTheme="minorHAnsi" w:hAnsiTheme="minorHAnsi" w:cstheme="minorHAnsi"/>
          <w:sz w:val="16"/>
          <w:szCs w:val="16"/>
        </w:rPr>
      </w:pPr>
      <w:r w:rsidRPr="00591D9E">
        <w:rPr>
          <w:rFonts w:asciiTheme="minorHAnsi" w:hAnsiTheme="minorHAnsi" w:cstheme="minorHAnsi"/>
          <w:sz w:val="16"/>
          <w:szCs w:val="16"/>
        </w:rPr>
        <w:t>•</w:t>
      </w:r>
      <w:r w:rsidRPr="00591D9E">
        <w:rPr>
          <w:rFonts w:asciiTheme="minorHAnsi" w:hAnsiTheme="minorHAnsi" w:cstheme="minorHAnsi"/>
          <w:sz w:val="16"/>
          <w:szCs w:val="16"/>
        </w:rPr>
        <w:tab/>
        <w:t>Art. 326 - Rivelazione ed utilizzazione di segreti d’ufficio.</w:t>
      </w:r>
    </w:p>
    <w:p w:rsidR="0073724D" w:rsidRPr="00591D9E" w:rsidRDefault="0073724D" w:rsidP="000F29A4">
      <w:pPr>
        <w:pStyle w:val="Testonotaapidipagina"/>
        <w:jc w:val="both"/>
        <w:rPr>
          <w:rFonts w:asciiTheme="minorHAnsi" w:hAnsiTheme="minorHAnsi" w:cstheme="minorHAnsi"/>
          <w:sz w:val="16"/>
          <w:szCs w:val="16"/>
        </w:rPr>
      </w:pPr>
      <w:r w:rsidRPr="00591D9E">
        <w:rPr>
          <w:rFonts w:asciiTheme="minorHAnsi" w:hAnsiTheme="minorHAnsi" w:cstheme="minorHAnsi"/>
          <w:sz w:val="16"/>
          <w:szCs w:val="16"/>
        </w:rPr>
        <w:t>•</w:t>
      </w:r>
      <w:r w:rsidRPr="00591D9E">
        <w:rPr>
          <w:rFonts w:asciiTheme="minorHAnsi" w:hAnsiTheme="minorHAnsi" w:cstheme="minorHAnsi"/>
          <w:sz w:val="16"/>
          <w:szCs w:val="16"/>
        </w:rPr>
        <w:tab/>
        <w:t>Art. 328 c.p. - Rifiuto di atti d’ufficio. Omissione.</w:t>
      </w:r>
    </w:p>
    <w:p w:rsidR="0073724D" w:rsidRPr="009A5787" w:rsidRDefault="0073724D" w:rsidP="000F29A4">
      <w:pPr>
        <w:pStyle w:val="Testonotaapidipagina"/>
        <w:jc w:val="both"/>
        <w:rPr>
          <w:rFonts w:asciiTheme="minorHAnsi" w:hAnsiTheme="minorHAnsi" w:cstheme="minorHAnsi"/>
        </w:rPr>
      </w:pPr>
      <w:r w:rsidRPr="00591D9E">
        <w:rPr>
          <w:rFonts w:asciiTheme="minorHAnsi" w:hAnsiTheme="minorHAnsi" w:cstheme="minorHAnsi"/>
          <w:sz w:val="16"/>
          <w:szCs w:val="16"/>
        </w:rPr>
        <w:t>Il DFP già con Circ. 1/2013 aveva chiarito come concetto di corruzione della Legge n. 190/2012 comprendesse tutte le situazioni in cui, nel corso dell’attività amministrativa, si riscontrasse l’abuso da parte d’un soggetto pubblico del potere a lui affidato al fine di ottenere vantaggi privati.</w:t>
      </w:r>
    </w:p>
  </w:footnote>
  <w:footnote w:id="2">
    <w:p w:rsidR="0073724D" w:rsidRPr="00A074BC" w:rsidRDefault="0073724D" w:rsidP="005961C4">
      <w:pPr>
        <w:pStyle w:val="Testonotaapidipagina"/>
        <w:rPr>
          <w:rFonts w:ascii="Calibri" w:hAnsi="Calibri" w:cs="Calibri"/>
          <w:i/>
          <w:iCs/>
          <w:color w:val="000000"/>
          <w:sz w:val="16"/>
          <w:szCs w:val="16"/>
        </w:rPr>
      </w:pPr>
      <w:r>
        <w:rPr>
          <w:rStyle w:val="Rimandonotaapidipagina"/>
          <w:rFonts w:cs="Trebuchet MS"/>
        </w:rPr>
        <w:footnoteRef/>
      </w:r>
      <w:r>
        <w:t xml:space="preserve"> “</w:t>
      </w:r>
      <w:r w:rsidRPr="00A074BC">
        <w:rPr>
          <w:i/>
          <w:iCs/>
          <w:sz w:val="16"/>
          <w:szCs w:val="16"/>
        </w:rPr>
        <w:t>FAQ 3</w:t>
      </w:r>
      <w:r w:rsidRPr="00A074BC">
        <w:rPr>
          <w:rFonts w:ascii="Calibri" w:hAnsi="Calibri" w:cs="Calibri"/>
          <w:i/>
          <w:iCs/>
          <w:color w:val="000000"/>
          <w:sz w:val="16"/>
          <w:szCs w:val="16"/>
        </w:rPr>
        <w:t>. Gli ordini e i collegi professionali sono tenuti ad adottare il Piano integrato di attività e organizzazione o (PIAO) o il Piano triennale per la prevenzione della corruzione e della trasparenza (PTCPT)?</w:t>
      </w:r>
    </w:p>
    <w:p w:rsidR="0073724D" w:rsidRPr="00A074BC" w:rsidRDefault="0073724D" w:rsidP="005961C4">
      <w:pPr>
        <w:pStyle w:val="Testonotaapidipagina"/>
        <w:rPr>
          <w:rFonts w:ascii="Calibri" w:hAnsi="Calibri" w:cs="Calibri"/>
          <w:i/>
          <w:iCs/>
          <w:color w:val="000000"/>
          <w:sz w:val="16"/>
          <w:szCs w:val="16"/>
        </w:rPr>
      </w:pPr>
      <w:r w:rsidRPr="00A074BC">
        <w:rPr>
          <w:rFonts w:ascii="Calibri" w:hAnsi="Calibri" w:cs="Calibri"/>
          <w:i/>
          <w:iCs/>
          <w:color w:val="000000"/>
          <w:sz w:val="16"/>
          <w:szCs w:val="16"/>
        </w:rPr>
        <w:t>ANAC nel PNA 2022 (§ 2.2.) ha chiarito che gli ordini professionali, se non tenuti per legge ad adottare i piani confluiti nel PIAO diversi dalla sezione sulla prevenzione della corruzione e trasparenza, predispongono il PTPCT.</w:t>
      </w:r>
    </w:p>
    <w:p w:rsidR="0073724D" w:rsidRPr="00A074BC" w:rsidRDefault="0073724D" w:rsidP="005961C4">
      <w:pPr>
        <w:pStyle w:val="Testonotaapidipagina"/>
        <w:rPr>
          <w:rFonts w:ascii="Calibri" w:hAnsi="Calibri" w:cs="Calibri"/>
          <w:i/>
          <w:iCs/>
          <w:color w:val="000000"/>
          <w:sz w:val="16"/>
          <w:szCs w:val="16"/>
          <w:u w:val="single"/>
        </w:rPr>
      </w:pPr>
      <w:r w:rsidRPr="00A074BC">
        <w:rPr>
          <w:rFonts w:ascii="Calibri" w:hAnsi="Calibri" w:cs="Calibri"/>
          <w:i/>
          <w:iCs/>
          <w:color w:val="000000"/>
          <w:sz w:val="16"/>
          <w:szCs w:val="16"/>
        </w:rPr>
        <w:t xml:space="preserve">Poiché, anche sentito il Dipartimento della Funzione Pubblica, </w:t>
      </w:r>
      <w:r w:rsidRPr="00A074BC">
        <w:rPr>
          <w:rFonts w:ascii="Calibri" w:hAnsi="Calibri" w:cs="Calibri"/>
          <w:i/>
          <w:iCs/>
          <w:color w:val="000000"/>
          <w:sz w:val="16"/>
          <w:szCs w:val="16"/>
          <w:u w:val="single"/>
        </w:rPr>
        <w:t xml:space="preserve">risulta che gli ordini e i collegi professionali non sono tenuti a predisporre alcune delle sezioni che compongono il PIAO, essi adottano il PTPCT e non il PIAO. </w:t>
      </w:r>
    </w:p>
    <w:p w:rsidR="0073724D" w:rsidRDefault="0073724D" w:rsidP="005961C4">
      <w:pPr>
        <w:pStyle w:val="Testonotaapidipagina"/>
      </w:pPr>
      <w:r w:rsidRPr="00A074BC">
        <w:rPr>
          <w:rFonts w:ascii="Calibri" w:hAnsi="Calibri" w:cs="Calibri"/>
          <w:i/>
          <w:iCs/>
          <w:color w:val="000000"/>
          <w:sz w:val="16"/>
          <w:szCs w:val="16"/>
        </w:rPr>
        <w:t>Resta fermo che agli ordini e ai collegi professionali si applica la delibera ANAC n. 777 del 24 novembre 2021 con cui ANAC ha introdotto numerose semplificazioni per l‘applicazione a tali enti della normativa anticorruzione e trasparen</w:t>
      </w:r>
      <w:r w:rsidRPr="00A074BC">
        <w:rPr>
          <w:rFonts w:ascii="Calibri" w:hAnsi="Calibri" w:cs="Calibri"/>
          <w:color w:val="000000"/>
          <w:sz w:val="16"/>
          <w:szCs w:val="16"/>
        </w:rPr>
        <w:t>za</w:t>
      </w:r>
      <w:r>
        <w:rPr>
          <w:rFonts w:ascii="Calibri" w:hAnsi="Calibri" w:cs="Calibri"/>
          <w:color w:val="000000"/>
          <w:sz w:val="16"/>
          <w:szCs w:val="16"/>
        </w:rPr>
        <w:t xml:space="preserve">”; cfr. </w:t>
      </w:r>
      <w:hyperlink r:id="rId1" w:history="1">
        <w:r w:rsidRPr="00DF2937">
          <w:rPr>
            <w:rStyle w:val="Collegamentoipertestuale"/>
            <w:rFonts w:ascii="Calibri" w:hAnsi="Calibri" w:cs="Calibri"/>
            <w:sz w:val="16"/>
            <w:szCs w:val="16"/>
          </w:rPr>
          <w:t>https://www.anticorruzione.it/-/ambito-soggettivo-di-applicazione-l.-190/2012-alle-amministrazioni-pubbliche-art.-1-co.-2-bis-l.-190/2012-</w:t>
        </w:r>
      </w:hyperlink>
    </w:p>
  </w:footnote>
  <w:footnote w:id="3">
    <w:p w:rsidR="0073724D" w:rsidRDefault="0073724D" w:rsidP="0080323A">
      <w:pPr>
        <w:pStyle w:val="Testonotaapidipagina"/>
        <w:rPr>
          <w:rFonts w:cstheme="minorBidi"/>
          <w:i/>
          <w:iCs/>
          <w:sz w:val="16"/>
          <w:szCs w:val="16"/>
        </w:rPr>
      </w:pPr>
      <w:r>
        <w:rPr>
          <w:rStyle w:val="Rimandonotaapidipagina"/>
        </w:rPr>
        <w:footnoteRef/>
      </w:r>
      <w:r>
        <w:rPr>
          <w:i/>
          <w:iCs/>
          <w:sz w:val="16"/>
          <w:szCs w:val="16"/>
        </w:rPr>
        <w:t>FAQ 3. Gli ordini e i collegi professionali sono tenuti ad adottare il Piano integrato di attività e organizzazione o (PIAO) o il Piano triennale per la prevenzione della corruzione e della trasparenza (PTCPT)?</w:t>
      </w:r>
    </w:p>
    <w:p w:rsidR="0073724D" w:rsidRDefault="0073724D" w:rsidP="0080323A">
      <w:pPr>
        <w:pStyle w:val="Testonotaapidipagina"/>
        <w:rPr>
          <w:i/>
          <w:iCs/>
          <w:sz w:val="16"/>
          <w:szCs w:val="16"/>
        </w:rPr>
      </w:pPr>
      <w:r>
        <w:rPr>
          <w:i/>
          <w:iCs/>
          <w:sz w:val="16"/>
          <w:szCs w:val="16"/>
        </w:rPr>
        <w:t>ANAC nel PNA 2022 (§ 2.2.) ha chiarito che gli ordini professionali, se non tenuti per legge ad adottare i piani confluiti nel PIAO diversi dalla sezione sulla prevenzione della corruzione e trasparenza, predispongono il PTPCT.</w:t>
      </w:r>
    </w:p>
    <w:p w:rsidR="0073724D" w:rsidRDefault="0073724D" w:rsidP="0080323A">
      <w:pPr>
        <w:pStyle w:val="Testonotaapidipagina"/>
        <w:rPr>
          <w:i/>
          <w:iCs/>
          <w:sz w:val="16"/>
          <w:szCs w:val="16"/>
        </w:rPr>
      </w:pPr>
      <w:r>
        <w:rPr>
          <w:i/>
          <w:iCs/>
          <w:sz w:val="16"/>
          <w:szCs w:val="16"/>
        </w:rPr>
        <w:t xml:space="preserve">Poiché, anche sentito il Dipartimento della Funzione Pubblica, risulta che gli ordini e i collegi professionali non sono tenuti a predisporre alcune delle sezioni che compongono il PIAO, essi adottano il PTPCT e non il PIAO. </w:t>
      </w:r>
    </w:p>
    <w:p w:rsidR="0073724D" w:rsidRDefault="0073724D" w:rsidP="0080323A">
      <w:pPr>
        <w:pStyle w:val="Testonotaapidipagina"/>
        <w:rPr>
          <w:sz w:val="16"/>
          <w:szCs w:val="16"/>
        </w:rPr>
      </w:pPr>
      <w:r>
        <w:rPr>
          <w:i/>
          <w:iCs/>
          <w:sz w:val="16"/>
          <w:szCs w:val="16"/>
        </w:rPr>
        <w:t>Resta fermo che agli ordini e ai collegi professionali si applica la delibera ANAC n. 777 del 24 novembre 2021 con cui ANAC ha introdotto numerose semplificazioni per l‘applicazione a tali enti della normativa anticorruzione e trasparenza</w:t>
      </w:r>
      <w:r>
        <w:rPr>
          <w:sz w:val="16"/>
          <w:szCs w:val="16"/>
        </w:rPr>
        <w:t>”; cfr. https://www.anticorruzione.it/-/ambito-soggettivo-di-applicazione-l.-190/2012-alle-amministrazioni-pubbliche-art.-1-co.-2-bis-l.-190/2012-</w:t>
      </w:r>
    </w:p>
  </w:footnote>
  <w:footnote w:id="4">
    <w:p w:rsidR="0073724D" w:rsidRDefault="0073724D" w:rsidP="0080323A">
      <w:pPr>
        <w:pStyle w:val="Testonotaapidipagina"/>
        <w:rPr>
          <w:sz w:val="22"/>
          <w:szCs w:val="22"/>
        </w:rPr>
      </w:pPr>
      <w:r>
        <w:rPr>
          <w:rStyle w:val="Rimandonotaapidipagina"/>
        </w:rPr>
        <w:footnoteRef/>
      </w:r>
      <w:r>
        <w:rPr>
          <w:i/>
          <w:iCs/>
          <w:sz w:val="16"/>
          <w:szCs w:val="16"/>
        </w:rPr>
        <w:t>Si segnala che alla data di predisposizione del presente programma la Piattaforma per la condivisione dei piani triennali relativamente all’anno 2023 non è stata ancora resa disponibile dall’Autorità</w:t>
      </w:r>
    </w:p>
  </w:footnote>
  <w:footnote w:id="5">
    <w:p w:rsidR="0073724D" w:rsidRPr="00B45068" w:rsidRDefault="0073724D" w:rsidP="00160243">
      <w:pPr>
        <w:pStyle w:val="Testonotaapidipagina"/>
        <w:jc w:val="both"/>
        <w:rPr>
          <w:i/>
          <w:iCs/>
          <w:sz w:val="16"/>
          <w:szCs w:val="16"/>
        </w:rPr>
      </w:pPr>
      <w:r>
        <w:rPr>
          <w:rStyle w:val="Rimandonotaapidipagina"/>
        </w:rPr>
        <w:footnoteRef/>
      </w:r>
      <w:r w:rsidRPr="00B45068">
        <w:rPr>
          <w:sz w:val="16"/>
          <w:szCs w:val="16"/>
        </w:rPr>
        <w:t>“</w:t>
      </w:r>
      <w:r w:rsidRPr="00B45068">
        <w:rPr>
          <w:i/>
          <w:iCs/>
          <w:sz w:val="16"/>
          <w:szCs w:val="16"/>
        </w:rPr>
        <w:t>FAQ 3. Gli ordini e i collegi professionali sono tenuti ad adottare il Piano integrato di attività e organizzazione o (PIAO) o il Piano triennale per la prevenzione della corruzione e della trasparenza (PTCPT)?</w:t>
      </w:r>
    </w:p>
    <w:p w:rsidR="0073724D" w:rsidRPr="00B45068" w:rsidRDefault="0073724D" w:rsidP="00160243">
      <w:pPr>
        <w:pStyle w:val="Testonotaapidipagina"/>
        <w:jc w:val="both"/>
        <w:rPr>
          <w:i/>
          <w:iCs/>
          <w:sz w:val="16"/>
          <w:szCs w:val="16"/>
        </w:rPr>
      </w:pPr>
      <w:r w:rsidRPr="00B45068">
        <w:rPr>
          <w:i/>
          <w:iCs/>
          <w:sz w:val="16"/>
          <w:szCs w:val="16"/>
        </w:rPr>
        <w:t>ANAC nel PNA 2022 (§ 2.2.) ha chiarito che gli ordini professionali, se non tenuti per legge ad adottare i piani confluiti nel PIAO diversi dalla sezione sulla prevenzione della corruzione e trasparenza, predispongono il PTPCT.</w:t>
      </w:r>
    </w:p>
    <w:p w:rsidR="0073724D" w:rsidRPr="00B45068" w:rsidRDefault="0073724D" w:rsidP="00160243">
      <w:pPr>
        <w:pStyle w:val="Testonotaapidipagina"/>
        <w:jc w:val="both"/>
        <w:rPr>
          <w:i/>
          <w:iCs/>
          <w:sz w:val="16"/>
          <w:szCs w:val="16"/>
        </w:rPr>
      </w:pPr>
      <w:r w:rsidRPr="00B45068">
        <w:rPr>
          <w:i/>
          <w:iCs/>
          <w:sz w:val="16"/>
          <w:szCs w:val="16"/>
        </w:rPr>
        <w:t xml:space="preserve">Poiché, anche sentito il Dipartimento della Funzione Pubblica, risulta che gli ordini e i collegi professionali non sono tenuti a predisporre alcune delle sezioni che compongono il PIAO, essi adottano il PTPCT e non il PIAO. </w:t>
      </w:r>
    </w:p>
    <w:p w:rsidR="0073724D" w:rsidRPr="00B45068" w:rsidRDefault="0073724D" w:rsidP="00160243">
      <w:pPr>
        <w:pStyle w:val="Testonotaapidipagina"/>
        <w:jc w:val="both"/>
        <w:rPr>
          <w:i/>
          <w:iCs/>
          <w:sz w:val="16"/>
          <w:szCs w:val="16"/>
        </w:rPr>
      </w:pPr>
      <w:r w:rsidRPr="00B45068">
        <w:rPr>
          <w:i/>
          <w:iCs/>
          <w:sz w:val="16"/>
          <w:szCs w:val="16"/>
        </w:rPr>
        <w:t>Resta fermo che agli ordini e ai collegi professionali si applica la delibera ANAC n. 777 del 24 novembre 2021 con cui ANAC ha introdotto numerose semplificazioni per l‘applicazione a tali enti della normativa anticorruzione e trasparenza”; cfr. https://www.anticorruzione.it/-/ambito-soggettivo-di-applicazione-l.-190/2012-alle-amministrazioni-pubbliche-art.-1-co.-2-bis-l.-190/2012-</w:t>
      </w:r>
    </w:p>
  </w:footnote>
  <w:footnote w:id="6">
    <w:p w:rsidR="0073724D" w:rsidRPr="009A5787" w:rsidRDefault="0073724D" w:rsidP="000F29A4">
      <w:pPr>
        <w:pStyle w:val="Testonotaapidipagina"/>
        <w:rPr>
          <w:rFonts w:ascii="Calibri" w:hAnsi="Calibri" w:cs="Calibri"/>
        </w:rPr>
      </w:pPr>
      <w:r w:rsidRPr="009A5787">
        <w:rPr>
          <w:rStyle w:val="Rimandonotaapidipagina"/>
          <w:rFonts w:ascii="Calibri" w:hAnsi="Calibri" w:cs="Calibri"/>
        </w:rPr>
        <w:footnoteRef/>
      </w:r>
      <w:r w:rsidRPr="009A5787">
        <w:rPr>
          <w:rFonts w:ascii="Calibri" w:hAnsi="Calibri" w:cs="Calibri"/>
        </w:rPr>
        <w:t xml:space="preserve"> Per una </w:t>
      </w:r>
      <w:r>
        <w:rPr>
          <w:rFonts w:ascii="Calibri" w:hAnsi="Calibri" w:cs="Calibri"/>
        </w:rPr>
        <w:t xml:space="preserve">elencazione degli </w:t>
      </w:r>
      <w:proofErr w:type="spellStart"/>
      <w:r>
        <w:rPr>
          <w:rFonts w:ascii="Calibri" w:hAnsi="Calibri" w:cs="Calibri"/>
        </w:rPr>
        <w:t>stakeholders</w:t>
      </w:r>
      <w:proofErr w:type="spellEnd"/>
      <w:r>
        <w:rPr>
          <w:rFonts w:ascii="Calibri" w:hAnsi="Calibri" w:cs="Calibri"/>
        </w:rPr>
        <w:t xml:space="preserve"> s</w:t>
      </w:r>
      <w:r w:rsidRPr="009A5787">
        <w:rPr>
          <w:rFonts w:ascii="Calibri" w:hAnsi="Calibri" w:cs="Calibri"/>
        </w:rPr>
        <w:t>i veda il paragrafo dedicato al contesto esterno.</w:t>
      </w:r>
    </w:p>
  </w:footnote>
  <w:footnote w:id="7">
    <w:p w:rsidR="0073724D" w:rsidRDefault="0073724D">
      <w:pPr>
        <w:pStyle w:val="Testonotaapidipagina"/>
      </w:pPr>
      <w:r>
        <w:rPr>
          <w:rStyle w:val="Rimandonotaapidipagina"/>
        </w:rPr>
        <w:footnoteRef/>
      </w:r>
      <w:hyperlink r:id="rId2" w:history="1">
        <w:r w:rsidRPr="00B5607B">
          <w:rPr>
            <w:rStyle w:val="Collegamentoipertestuale"/>
            <w:sz w:val="16"/>
            <w:szCs w:val="16"/>
          </w:rPr>
          <w:t>https://www.bancaditalia.it/pubblicazioni/economie-regionali/2023/2023-0041/2341-sicilia.pdf</w:t>
        </w:r>
      </w:hyperlink>
    </w:p>
  </w:footnote>
  <w:footnote w:id="8">
    <w:p w:rsidR="0073724D" w:rsidRPr="00F57AEC" w:rsidRDefault="0073724D" w:rsidP="000F29A4">
      <w:pPr>
        <w:pStyle w:val="Testonotaapidipagina"/>
        <w:rPr>
          <w:rFonts w:asciiTheme="minorHAnsi" w:hAnsiTheme="minorHAnsi" w:cstheme="minorHAnsi"/>
          <w:sz w:val="16"/>
          <w:szCs w:val="16"/>
        </w:rPr>
      </w:pPr>
      <w:r w:rsidRPr="00F57AEC">
        <w:rPr>
          <w:rStyle w:val="Rimandonotaapidipagina"/>
          <w:rFonts w:asciiTheme="minorHAnsi" w:hAnsiTheme="minorHAnsi" w:cstheme="minorHAnsi"/>
        </w:rPr>
        <w:footnoteRef/>
      </w:r>
      <w:hyperlink r:id="rId3" w:history="1">
        <w:r w:rsidRPr="00DD65E8">
          <w:rPr>
            <w:rStyle w:val="Collegamentoipertestuale"/>
          </w:rPr>
          <w:t>https://lab24.ilsole24ore.com/indice-della-criminalita/messina</w:t>
        </w:r>
      </w:hyperlink>
    </w:p>
  </w:footnote>
  <w:footnote w:id="9">
    <w:p w:rsidR="0073724D" w:rsidRPr="00650594" w:rsidRDefault="0073724D" w:rsidP="000F29A4">
      <w:pPr>
        <w:pStyle w:val="Testonotaapidipagina"/>
        <w:rPr>
          <w:rFonts w:asciiTheme="minorHAnsi" w:hAnsiTheme="minorHAnsi" w:cstheme="minorHAnsi"/>
          <w:sz w:val="16"/>
          <w:szCs w:val="16"/>
        </w:rPr>
      </w:pPr>
      <w:r w:rsidRPr="00650594">
        <w:rPr>
          <w:rStyle w:val="Rimandonotaapidipagina"/>
          <w:rFonts w:asciiTheme="minorHAnsi" w:hAnsiTheme="minorHAnsi" w:cstheme="minorHAnsi"/>
          <w:sz w:val="16"/>
          <w:szCs w:val="16"/>
        </w:rPr>
        <w:footnoteRef/>
      </w:r>
      <w:hyperlink r:id="rId4" w:history="1">
        <w:r w:rsidRPr="00650594">
          <w:rPr>
            <w:rStyle w:val="Collegamentoipertestuale"/>
            <w:rFonts w:asciiTheme="minorHAnsi" w:hAnsiTheme="minorHAnsi" w:cstheme="minorHAnsi"/>
            <w:sz w:val="16"/>
            <w:szCs w:val="16"/>
          </w:rPr>
          <w:t>https://eurispes.eu/en/news/eurispes-index-of-territorial-permeability-to-organised-crime-ipco/</w:t>
        </w:r>
      </w:hyperlink>
    </w:p>
    <w:p w:rsidR="0073724D" w:rsidRDefault="0073724D" w:rsidP="000F29A4">
      <w:pPr>
        <w:pStyle w:val="Testonotaapidipagina"/>
      </w:pPr>
    </w:p>
  </w:footnote>
  <w:footnote w:id="10">
    <w:p w:rsidR="0073724D" w:rsidRPr="00CC161C" w:rsidRDefault="0073724D" w:rsidP="000F29A4">
      <w:pPr>
        <w:pStyle w:val="Testonotaapidipagina"/>
        <w:rPr>
          <w:rFonts w:asciiTheme="minorHAnsi" w:hAnsiTheme="minorHAnsi" w:cstheme="minorHAnsi"/>
          <w:sz w:val="16"/>
          <w:szCs w:val="16"/>
        </w:rPr>
      </w:pPr>
      <w:r w:rsidRPr="009A5787">
        <w:rPr>
          <w:rStyle w:val="Rimandonotaapidipagina"/>
          <w:rFonts w:asciiTheme="minorHAnsi" w:hAnsiTheme="minorHAnsi" w:cstheme="minorHAnsi"/>
        </w:rPr>
        <w:footnoteRef/>
      </w:r>
      <w:r w:rsidRPr="00CC161C">
        <w:rPr>
          <w:rFonts w:asciiTheme="minorHAnsi" w:hAnsiTheme="minorHAnsi" w:cstheme="minorHAnsi"/>
          <w:sz w:val="16"/>
          <w:szCs w:val="16"/>
        </w:rPr>
        <w:t>Sono dati e informazioni oggettive i seguenti elementi, a titolo esemplificativo ma non esaustivo. Tra questi vanno citati quelli effettivamente utilizzati nella fase di analisi.</w:t>
      </w:r>
    </w:p>
    <w:p w:rsidR="0073724D" w:rsidRPr="00CC161C" w:rsidRDefault="0073724D" w:rsidP="000F29A4">
      <w:pPr>
        <w:pStyle w:val="Testonotaapidipagina"/>
        <w:numPr>
          <w:ilvl w:val="0"/>
          <w:numId w:val="16"/>
        </w:numPr>
        <w:rPr>
          <w:rFonts w:asciiTheme="minorHAnsi" w:hAnsiTheme="minorHAnsi" w:cstheme="minorHAnsi"/>
          <w:sz w:val="16"/>
          <w:szCs w:val="16"/>
        </w:rPr>
      </w:pPr>
      <w:r w:rsidRPr="00CC161C">
        <w:rPr>
          <w:rFonts w:asciiTheme="minorHAnsi" w:hAnsiTheme="minorHAnsi" w:cstheme="minorHAnsi"/>
          <w:sz w:val="16"/>
          <w:szCs w:val="16"/>
        </w:rPr>
        <w:t>Dati di precedenti giudiziari/disciplinare</w:t>
      </w:r>
    </w:p>
    <w:p w:rsidR="0073724D" w:rsidRPr="00CC161C" w:rsidRDefault="0073724D" w:rsidP="000F29A4">
      <w:pPr>
        <w:pStyle w:val="Testonotaapidipagina"/>
        <w:numPr>
          <w:ilvl w:val="0"/>
          <w:numId w:val="16"/>
        </w:numPr>
        <w:rPr>
          <w:rFonts w:asciiTheme="minorHAnsi" w:hAnsiTheme="minorHAnsi" w:cstheme="minorHAnsi"/>
          <w:sz w:val="16"/>
          <w:szCs w:val="16"/>
        </w:rPr>
      </w:pPr>
      <w:r w:rsidRPr="00CC161C">
        <w:rPr>
          <w:rFonts w:asciiTheme="minorHAnsi" w:hAnsiTheme="minorHAnsi" w:cstheme="minorHAnsi"/>
          <w:sz w:val="16"/>
          <w:szCs w:val="16"/>
        </w:rPr>
        <w:t>Segnalazioni pervenute</w:t>
      </w:r>
    </w:p>
    <w:p w:rsidR="0073724D" w:rsidRPr="00CC161C" w:rsidRDefault="0073724D" w:rsidP="000F29A4">
      <w:pPr>
        <w:pStyle w:val="Testonotaapidipagina"/>
        <w:numPr>
          <w:ilvl w:val="0"/>
          <w:numId w:val="16"/>
        </w:numPr>
        <w:rPr>
          <w:rFonts w:asciiTheme="minorHAnsi" w:hAnsiTheme="minorHAnsi" w:cstheme="minorHAnsi"/>
          <w:sz w:val="16"/>
          <w:szCs w:val="16"/>
        </w:rPr>
      </w:pPr>
      <w:r w:rsidRPr="00CC161C">
        <w:rPr>
          <w:rFonts w:asciiTheme="minorHAnsi" w:hAnsiTheme="minorHAnsi" w:cstheme="minorHAnsi"/>
          <w:sz w:val="16"/>
          <w:szCs w:val="16"/>
        </w:rPr>
        <w:t>Articoli di stampa</w:t>
      </w:r>
      <w:r>
        <w:rPr>
          <w:rFonts w:asciiTheme="minorHAnsi" w:hAnsiTheme="minorHAnsi" w:cstheme="minorHAnsi"/>
          <w:sz w:val="16"/>
          <w:szCs w:val="16"/>
        </w:rPr>
        <w:t xml:space="preserve"> (dopo riscontro)</w:t>
      </w:r>
    </w:p>
    <w:p w:rsidR="0073724D" w:rsidRPr="00CC161C" w:rsidRDefault="0073724D" w:rsidP="000F29A4">
      <w:pPr>
        <w:pStyle w:val="Testonotaapidipagina"/>
        <w:numPr>
          <w:ilvl w:val="0"/>
          <w:numId w:val="16"/>
        </w:numPr>
        <w:rPr>
          <w:rFonts w:asciiTheme="minorHAnsi" w:hAnsiTheme="minorHAnsi" w:cstheme="minorHAnsi"/>
          <w:sz w:val="16"/>
          <w:szCs w:val="16"/>
        </w:rPr>
      </w:pPr>
      <w:r w:rsidRPr="00CC161C">
        <w:rPr>
          <w:rFonts w:asciiTheme="minorHAnsi" w:hAnsiTheme="minorHAnsi" w:cstheme="minorHAnsi"/>
          <w:sz w:val="16"/>
          <w:szCs w:val="16"/>
        </w:rPr>
        <w:t>Notizie sul web (dopo riscontro)</w:t>
      </w:r>
    </w:p>
    <w:p w:rsidR="0073724D" w:rsidRPr="00CC161C" w:rsidRDefault="0073724D" w:rsidP="000F29A4">
      <w:pPr>
        <w:pStyle w:val="Testonotaapidipagina"/>
        <w:numPr>
          <w:ilvl w:val="0"/>
          <w:numId w:val="16"/>
        </w:numPr>
        <w:rPr>
          <w:rFonts w:asciiTheme="minorHAnsi" w:hAnsiTheme="minorHAnsi" w:cstheme="minorHAnsi"/>
          <w:sz w:val="16"/>
          <w:szCs w:val="16"/>
        </w:rPr>
      </w:pPr>
      <w:r w:rsidRPr="00CC161C">
        <w:rPr>
          <w:rFonts w:asciiTheme="minorHAnsi" w:hAnsiTheme="minorHAnsi" w:cstheme="minorHAnsi"/>
          <w:sz w:val="16"/>
          <w:szCs w:val="16"/>
        </w:rPr>
        <w:t>Interviste con il Consiglio Direttivo</w:t>
      </w:r>
    </w:p>
    <w:p w:rsidR="0073724D" w:rsidRPr="009A5787" w:rsidRDefault="0073724D" w:rsidP="000F29A4">
      <w:pPr>
        <w:pStyle w:val="Testonotaapidipagina"/>
        <w:numPr>
          <w:ilvl w:val="0"/>
          <w:numId w:val="16"/>
        </w:numPr>
        <w:rPr>
          <w:rFonts w:asciiTheme="minorHAnsi" w:hAnsiTheme="minorHAnsi" w:cstheme="minorHAnsi"/>
        </w:rPr>
      </w:pPr>
      <w:r w:rsidRPr="00CC161C">
        <w:rPr>
          <w:rFonts w:asciiTheme="minorHAnsi" w:hAnsiTheme="minorHAnsi" w:cstheme="minorHAnsi"/>
          <w:sz w:val="16"/>
          <w:szCs w:val="16"/>
        </w:rPr>
        <w:t>Interviste con i terzi incaricati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4D" w:rsidRPr="00F74362" w:rsidRDefault="0073724D" w:rsidP="009C4542">
    <w:pPr>
      <w:pStyle w:val="Intestazione"/>
      <w:jc w:val="right"/>
      <w:rPr>
        <w:i/>
        <w:iCs/>
        <w:color w:val="FF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5CA5"/>
    <w:multiLevelType w:val="hybridMultilevel"/>
    <w:tmpl w:val="D6AAC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8F1BD4"/>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B4172E"/>
    <w:multiLevelType w:val="hybridMultilevel"/>
    <w:tmpl w:val="41B2B4D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nsid w:val="01183194"/>
    <w:multiLevelType w:val="hybridMultilevel"/>
    <w:tmpl w:val="9DAC5E44"/>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1304DCD"/>
    <w:multiLevelType w:val="hybridMultilevel"/>
    <w:tmpl w:val="DF9E4AB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nsid w:val="0199717E"/>
    <w:multiLevelType w:val="hybridMultilevel"/>
    <w:tmpl w:val="6088D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572D7A"/>
    <w:multiLevelType w:val="hybridMultilevel"/>
    <w:tmpl w:val="D4F8E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297406"/>
    <w:multiLevelType w:val="hybridMultilevel"/>
    <w:tmpl w:val="B022BD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227138E"/>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5E0B9B"/>
    <w:multiLevelType w:val="hybridMultilevel"/>
    <w:tmpl w:val="B2BE9A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50426F"/>
    <w:multiLevelType w:val="hybridMultilevel"/>
    <w:tmpl w:val="A01E2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010F5B"/>
    <w:multiLevelType w:val="hybridMultilevel"/>
    <w:tmpl w:val="C4D6F9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0E035B"/>
    <w:multiLevelType w:val="hybridMultilevel"/>
    <w:tmpl w:val="FFFFFFFF"/>
    <w:lvl w:ilvl="0" w:tplc="676E6BAA">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23257A4A"/>
    <w:multiLevelType w:val="hybridMultilevel"/>
    <w:tmpl w:val="501A827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nsid w:val="23983E46"/>
    <w:multiLevelType w:val="hybridMultilevel"/>
    <w:tmpl w:val="7B5AAD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A51910"/>
    <w:multiLevelType w:val="hybridMultilevel"/>
    <w:tmpl w:val="82825000"/>
    <w:lvl w:ilvl="0" w:tplc="327AE84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66775A7"/>
    <w:multiLevelType w:val="hybridMultilevel"/>
    <w:tmpl w:val="7320142A"/>
    <w:lvl w:ilvl="0" w:tplc="A03A512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F9355D4"/>
    <w:multiLevelType w:val="hybridMultilevel"/>
    <w:tmpl w:val="BCBE5C70"/>
    <w:lvl w:ilvl="0" w:tplc="5ABAF3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783736"/>
    <w:multiLevelType w:val="hybridMultilevel"/>
    <w:tmpl w:val="90A20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1F95E14"/>
    <w:multiLevelType w:val="hybridMultilevel"/>
    <w:tmpl w:val="D2AC94C8"/>
    <w:lvl w:ilvl="0" w:tplc="4D0C32AA">
      <w:numFmt w:val="bullet"/>
      <w:lvlText w:val=""/>
      <w:lvlJc w:val="left"/>
      <w:pPr>
        <w:ind w:left="1373" w:hanging="360"/>
      </w:pPr>
      <w:rPr>
        <w:rFonts w:hint="default"/>
        <w:w w:val="100"/>
        <w:lang w:val="it-IT" w:eastAsia="en-US" w:bidi="ar-SA"/>
      </w:rPr>
    </w:lvl>
    <w:lvl w:ilvl="1" w:tplc="16B465F8">
      <w:numFmt w:val="bullet"/>
      <w:lvlText w:val="•"/>
      <w:lvlJc w:val="left"/>
      <w:pPr>
        <w:ind w:left="2853" w:hanging="360"/>
      </w:pPr>
      <w:rPr>
        <w:rFonts w:hint="default"/>
        <w:lang w:val="it-IT" w:eastAsia="en-US" w:bidi="ar-SA"/>
      </w:rPr>
    </w:lvl>
    <w:lvl w:ilvl="2" w:tplc="4DDC7F7A">
      <w:numFmt w:val="bullet"/>
      <w:lvlText w:val="•"/>
      <w:lvlJc w:val="left"/>
      <w:pPr>
        <w:ind w:left="4327" w:hanging="360"/>
      </w:pPr>
      <w:rPr>
        <w:rFonts w:hint="default"/>
        <w:lang w:val="it-IT" w:eastAsia="en-US" w:bidi="ar-SA"/>
      </w:rPr>
    </w:lvl>
    <w:lvl w:ilvl="3" w:tplc="C944AEBC">
      <w:numFmt w:val="bullet"/>
      <w:lvlText w:val="•"/>
      <w:lvlJc w:val="left"/>
      <w:pPr>
        <w:ind w:left="5801" w:hanging="360"/>
      </w:pPr>
      <w:rPr>
        <w:rFonts w:hint="default"/>
        <w:lang w:val="it-IT" w:eastAsia="en-US" w:bidi="ar-SA"/>
      </w:rPr>
    </w:lvl>
    <w:lvl w:ilvl="4" w:tplc="0DDAE688">
      <w:numFmt w:val="bullet"/>
      <w:lvlText w:val="•"/>
      <w:lvlJc w:val="left"/>
      <w:pPr>
        <w:ind w:left="7275" w:hanging="360"/>
      </w:pPr>
      <w:rPr>
        <w:rFonts w:hint="default"/>
        <w:lang w:val="it-IT" w:eastAsia="en-US" w:bidi="ar-SA"/>
      </w:rPr>
    </w:lvl>
    <w:lvl w:ilvl="5" w:tplc="74DA4D74">
      <w:numFmt w:val="bullet"/>
      <w:lvlText w:val="•"/>
      <w:lvlJc w:val="left"/>
      <w:pPr>
        <w:ind w:left="8749" w:hanging="360"/>
      </w:pPr>
      <w:rPr>
        <w:rFonts w:hint="default"/>
        <w:lang w:val="it-IT" w:eastAsia="en-US" w:bidi="ar-SA"/>
      </w:rPr>
    </w:lvl>
    <w:lvl w:ilvl="6" w:tplc="F38CCD02">
      <w:numFmt w:val="bullet"/>
      <w:lvlText w:val="•"/>
      <w:lvlJc w:val="left"/>
      <w:pPr>
        <w:ind w:left="10223" w:hanging="360"/>
      </w:pPr>
      <w:rPr>
        <w:rFonts w:hint="default"/>
        <w:lang w:val="it-IT" w:eastAsia="en-US" w:bidi="ar-SA"/>
      </w:rPr>
    </w:lvl>
    <w:lvl w:ilvl="7" w:tplc="522CF6E2">
      <w:numFmt w:val="bullet"/>
      <w:lvlText w:val="•"/>
      <w:lvlJc w:val="left"/>
      <w:pPr>
        <w:ind w:left="11696" w:hanging="360"/>
      </w:pPr>
      <w:rPr>
        <w:rFonts w:hint="default"/>
        <w:lang w:val="it-IT" w:eastAsia="en-US" w:bidi="ar-SA"/>
      </w:rPr>
    </w:lvl>
    <w:lvl w:ilvl="8" w:tplc="C138293A">
      <w:numFmt w:val="bullet"/>
      <w:lvlText w:val="•"/>
      <w:lvlJc w:val="left"/>
      <w:pPr>
        <w:ind w:left="13170" w:hanging="360"/>
      </w:pPr>
      <w:rPr>
        <w:rFonts w:hint="default"/>
        <w:lang w:val="it-IT" w:eastAsia="en-US" w:bidi="ar-SA"/>
      </w:rPr>
    </w:lvl>
  </w:abstractNum>
  <w:abstractNum w:abstractNumId="20">
    <w:nsid w:val="32CA2E62"/>
    <w:multiLevelType w:val="hybridMultilevel"/>
    <w:tmpl w:val="4328D2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5345B47"/>
    <w:multiLevelType w:val="hybridMultilevel"/>
    <w:tmpl w:val="E7568C9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37975FA2"/>
    <w:multiLevelType w:val="hybridMultilevel"/>
    <w:tmpl w:val="2ADEF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93909D2"/>
    <w:multiLevelType w:val="hybridMultilevel"/>
    <w:tmpl w:val="FF6672BC"/>
    <w:lvl w:ilvl="0" w:tplc="8ECA58F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B8061BE"/>
    <w:multiLevelType w:val="hybridMultilevel"/>
    <w:tmpl w:val="F216C7B0"/>
    <w:lvl w:ilvl="0" w:tplc="327AE84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434AC3"/>
    <w:multiLevelType w:val="hybridMultilevel"/>
    <w:tmpl w:val="C4081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1E4142C"/>
    <w:multiLevelType w:val="hybridMultilevel"/>
    <w:tmpl w:val="3A308AF8"/>
    <w:lvl w:ilvl="0" w:tplc="A16ACC1E">
      <w:start w:val="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3A84FF5"/>
    <w:multiLevelType w:val="hybridMultilevel"/>
    <w:tmpl w:val="71BE1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5BF7F7E"/>
    <w:multiLevelType w:val="hybridMultilevel"/>
    <w:tmpl w:val="FEEC371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70D7310"/>
    <w:multiLevelType w:val="hybridMultilevel"/>
    <w:tmpl w:val="D2C2E972"/>
    <w:lvl w:ilvl="0" w:tplc="8ECA58F2">
      <w:numFmt w:val="bullet"/>
      <w:lvlText w:val="-"/>
      <w:lvlJc w:val="left"/>
      <w:pPr>
        <w:ind w:left="1080" w:hanging="360"/>
      </w:pPr>
      <w:rPr>
        <w:rFonts w:ascii="Calibri" w:eastAsia="Times New Roman" w:hAnsi="Calibri"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48577D62"/>
    <w:multiLevelType w:val="hybridMultilevel"/>
    <w:tmpl w:val="9738D4D2"/>
    <w:lvl w:ilvl="0" w:tplc="9738BB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E5B4FAA"/>
    <w:multiLevelType w:val="hybridMultilevel"/>
    <w:tmpl w:val="EEAA78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EF01DF4"/>
    <w:multiLevelType w:val="hybridMultilevel"/>
    <w:tmpl w:val="BFD24B72"/>
    <w:lvl w:ilvl="0" w:tplc="A03A512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F511464"/>
    <w:multiLevelType w:val="hybridMultilevel"/>
    <w:tmpl w:val="D6C4B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21A679E"/>
    <w:multiLevelType w:val="hybridMultilevel"/>
    <w:tmpl w:val="AE14A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6D31BD7"/>
    <w:multiLevelType w:val="hybridMultilevel"/>
    <w:tmpl w:val="0CCAE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8951212"/>
    <w:multiLevelType w:val="hybridMultilevel"/>
    <w:tmpl w:val="F10E4204"/>
    <w:lvl w:ilvl="0" w:tplc="EE585200">
      <w:start w:val="3"/>
      <w:numFmt w:val="decimal"/>
      <w:lvlText w:val="%1."/>
      <w:lvlJc w:val="left"/>
      <w:pPr>
        <w:ind w:left="1358" w:hanging="706"/>
      </w:pPr>
      <w:rPr>
        <w:rFonts w:ascii="Calibri" w:eastAsia="Calibri" w:hAnsi="Calibri" w:cs="Calibri" w:hint="default"/>
        <w:spacing w:val="-2"/>
        <w:w w:val="100"/>
        <w:sz w:val="22"/>
        <w:szCs w:val="22"/>
        <w:lang w:val="it-IT" w:eastAsia="en-US" w:bidi="ar-SA"/>
      </w:rPr>
    </w:lvl>
    <w:lvl w:ilvl="1" w:tplc="397CAA34">
      <w:numFmt w:val="bullet"/>
      <w:lvlText w:val="-"/>
      <w:lvlJc w:val="left"/>
      <w:pPr>
        <w:ind w:left="1373" w:hanging="360"/>
      </w:pPr>
      <w:rPr>
        <w:rFonts w:ascii="Calibri" w:eastAsia="Calibri" w:hAnsi="Calibri" w:cs="Calibri" w:hint="default"/>
        <w:w w:val="100"/>
        <w:sz w:val="22"/>
        <w:szCs w:val="22"/>
        <w:lang w:val="it-IT" w:eastAsia="en-US" w:bidi="ar-SA"/>
      </w:rPr>
    </w:lvl>
    <w:lvl w:ilvl="2" w:tplc="21704EAC">
      <w:numFmt w:val="bullet"/>
      <w:lvlText w:val="•"/>
      <w:lvlJc w:val="left"/>
      <w:pPr>
        <w:ind w:left="3017" w:hanging="360"/>
      </w:pPr>
      <w:rPr>
        <w:rFonts w:hint="default"/>
        <w:lang w:val="it-IT" w:eastAsia="en-US" w:bidi="ar-SA"/>
      </w:rPr>
    </w:lvl>
    <w:lvl w:ilvl="3" w:tplc="9AC4E97A">
      <w:numFmt w:val="bullet"/>
      <w:lvlText w:val="•"/>
      <w:lvlJc w:val="left"/>
      <w:pPr>
        <w:ind w:left="4655" w:hanging="360"/>
      </w:pPr>
      <w:rPr>
        <w:rFonts w:hint="default"/>
        <w:lang w:val="it-IT" w:eastAsia="en-US" w:bidi="ar-SA"/>
      </w:rPr>
    </w:lvl>
    <w:lvl w:ilvl="4" w:tplc="91669812">
      <w:numFmt w:val="bullet"/>
      <w:lvlText w:val="•"/>
      <w:lvlJc w:val="left"/>
      <w:pPr>
        <w:ind w:left="6292" w:hanging="360"/>
      </w:pPr>
      <w:rPr>
        <w:rFonts w:hint="default"/>
        <w:lang w:val="it-IT" w:eastAsia="en-US" w:bidi="ar-SA"/>
      </w:rPr>
    </w:lvl>
    <w:lvl w:ilvl="5" w:tplc="4EA0DED4">
      <w:numFmt w:val="bullet"/>
      <w:lvlText w:val="•"/>
      <w:lvlJc w:val="left"/>
      <w:pPr>
        <w:ind w:left="7930" w:hanging="360"/>
      </w:pPr>
      <w:rPr>
        <w:rFonts w:hint="default"/>
        <w:lang w:val="it-IT" w:eastAsia="en-US" w:bidi="ar-SA"/>
      </w:rPr>
    </w:lvl>
    <w:lvl w:ilvl="6" w:tplc="2A265198">
      <w:numFmt w:val="bullet"/>
      <w:lvlText w:val="•"/>
      <w:lvlJc w:val="left"/>
      <w:pPr>
        <w:ind w:left="9568" w:hanging="360"/>
      </w:pPr>
      <w:rPr>
        <w:rFonts w:hint="default"/>
        <w:lang w:val="it-IT" w:eastAsia="en-US" w:bidi="ar-SA"/>
      </w:rPr>
    </w:lvl>
    <w:lvl w:ilvl="7" w:tplc="AE6CE9F0">
      <w:numFmt w:val="bullet"/>
      <w:lvlText w:val="•"/>
      <w:lvlJc w:val="left"/>
      <w:pPr>
        <w:ind w:left="11205" w:hanging="360"/>
      </w:pPr>
      <w:rPr>
        <w:rFonts w:hint="default"/>
        <w:lang w:val="it-IT" w:eastAsia="en-US" w:bidi="ar-SA"/>
      </w:rPr>
    </w:lvl>
    <w:lvl w:ilvl="8" w:tplc="1C96FF4E">
      <w:numFmt w:val="bullet"/>
      <w:lvlText w:val="•"/>
      <w:lvlJc w:val="left"/>
      <w:pPr>
        <w:ind w:left="12843" w:hanging="360"/>
      </w:pPr>
      <w:rPr>
        <w:rFonts w:hint="default"/>
        <w:lang w:val="it-IT" w:eastAsia="en-US" w:bidi="ar-SA"/>
      </w:rPr>
    </w:lvl>
  </w:abstractNum>
  <w:abstractNum w:abstractNumId="37">
    <w:nsid w:val="5A88578F"/>
    <w:multiLevelType w:val="hybridMultilevel"/>
    <w:tmpl w:val="99BC2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CC830CB"/>
    <w:multiLevelType w:val="hybridMultilevel"/>
    <w:tmpl w:val="A2B0D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DC472F3"/>
    <w:multiLevelType w:val="hybridMultilevel"/>
    <w:tmpl w:val="241E1770"/>
    <w:lvl w:ilvl="0" w:tplc="8202F3AE">
      <w:numFmt w:val="bullet"/>
      <w:lvlText w:val="-"/>
      <w:lvlJc w:val="left"/>
      <w:pPr>
        <w:ind w:left="653" w:hanging="706"/>
      </w:pPr>
      <w:rPr>
        <w:rFonts w:ascii="Calibri" w:eastAsia="Calibri" w:hAnsi="Calibri" w:cs="Calibri" w:hint="default"/>
        <w:w w:val="100"/>
        <w:sz w:val="22"/>
        <w:szCs w:val="22"/>
        <w:lang w:val="it-IT" w:eastAsia="en-US" w:bidi="ar-SA"/>
      </w:rPr>
    </w:lvl>
    <w:lvl w:ilvl="1" w:tplc="0986B03A">
      <w:numFmt w:val="bullet"/>
      <w:lvlText w:val="-"/>
      <w:lvlJc w:val="left"/>
      <w:pPr>
        <w:ind w:left="1373" w:hanging="360"/>
      </w:pPr>
      <w:rPr>
        <w:rFonts w:ascii="Calibri" w:eastAsia="Calibri" w:hAnsi="Calibri" w:cs="Calibri" w:hint="default"/>
        <w:w w:val="100"/>
        <w:sz w:val="22"/>
        <w:szCs w:val="22"/>
        <w:lang w:val="it-IT" w:eastAsia="en-US" w:bidi="ar-SA"/>
      </w:rPr>
    </w:lvl>
    <w:lvl w:ilvl="2" w:tplc="45B0D2A0">
      <w:numFmt w:val="bullet"/>
      <w:lvlText w:val="•"/>
      <w:lvlJc w:val="left"/>
      <w:pPr>
        <w:ind w:left="3017" w:hanging="360"/>
      </w:pPr>
      <w:rPr>
        <w:rFonts w:hint="default"/>
        <w:lang w:val="it-IT" w:eastAsia="en-US" w:bidi="ar-SA"/>
      </w:rPr>
    </w:lvl>
    <w:lvl w:ilvl="3" w:tplc="B9B60622">
      <w:numFmt w:val="bullet"/>
      <w:lvlText w:val="•"/>
      <w:lvlJc w:val="left"/>
      <w:pPr>
        <w:ind w:left="4655" w:hanging="360"/>
      </w:pPr>
      <w:rPr>
        <w:rFonts w:hint="default"/>
        <w:lang w:val="it-IT" w:eastAsia="en-US" w:bidi="ar-SA"/>
      </w:rPr>
    </w:lvl>
    <w:lvl w:ilvl="4" w:tplc="872C01A4">
      <w:numFmt w:val="bullet"/>
      <w:lvlText w:val="•"/>
      <w:lvlJc w:val="left"/>
      <w:pPr>
        <w:ind w:left="6292" w:hanging="360"/>
      </w:pPr>
      <w:rPr>
        <w:rFonts w:hint="default"/>
        <w:lang w:val="it-IT" w:eastAsia="en-US" w:bidi="ar-SA"/>
      </w:rPr>
    </w:lvl>
    <w:lvl w:ilvl="5" w:tplc="3AA05E06">
      <w:numFmt w:val="bullet"/>
      <w:lvlText w:val="•"/>
      <w:lvlJc w:val="left"/>
      <w:pPr>
        <w:ind w:left="7930" w:hanging="360"/>
      </w:pPr>
      <w:rPr>
        <w:rFonts w:hint="default"/>
        <w:lang w:val="it-IT" w:eastAsia="en-US" w:bidi="ar-SA"/>
      </w:rPr>
    </w:lvl>
    <w:lvl w:ilvl="6" w:tplc="6A48E556">
      <w:numFmt w:val="bullet"/>
      <w:lvlText w:val="•"/>
      <w:lvlJc w:val="left"/>
      <w:pPr>
        <w:ind w:left="9568" w:hanging="360"/>
      </w:pPr>
      <w:rPr>
        <w:rFonts w:hint="default"/>
        <w:lang w:val="it-IT" w:eastAsia="en-US" w:bidi="ar-SA"/>
      </w:rPr>
    </w:lvl>
    <w:lvl w:ilvl="7" w:tplc="B1F0F8A8">
      <w:numFmt w:val="bullet"/>
      <w:lvlText w:val="•"/>
      <w:lvlJc w:val="left"/>
      <w:pPr>
        <w:ind w:left="11205" w:hanging="360"/>
      </w:pPr>
      <w:rPr>
        <w:rFonts w:hint="default"/>
        <w:lang w:val="it-IT" w:eastAsia="en-US" w:bidi="ar-SA"/>
      </w:rPr>
    </w:lvl>
    <w:lvl w:ilvl="8" w:tplc="E564C330">
      <w:numFmt w:val="bullet"/>
      <w:lvlText w:val="•"/>
      <w:lvlJc w:val="left"/>
      <w:pPr>
        <w:ind w:left="12843" w:hanging="360"/>
      </w:pPr>
      <w:rPr>
        <w:rFonts w:hint="default"/>
        <w:lang w:val="it-IT" w:eastAsia="en-US" w:bidi="ar-SA"/>
      </w:rPr>
    </w:lvl>
  </w:abstractNum>
  <w:abstractNum w:abstractNumId="40">
    <w:nsid w:val="60D045B3"/>
    <w:multiLevelType w:val="hybridMultilevel"/>
    <w:tmpl w:val="4E84A306"/>
    <w:lvl w:ilvl="0" w:tplc="1B9CB1D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nsid w:val="62E64C9F"/>
    <w:multiLevelType w:val="hybridMultilevel"/>
    <w:tmpl w:val="4FF83CD4"/>
    <w:lvl w:ilvl="0" w:tplc="327AE84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875179A"/>
    <w:multiLevelType w:val="hybridMultilevel"/>
    <w:tmpl w:val="5E147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8B535BC"/>
    <w:multiLevelType w:val="hybridMultilevel"/>
    <w:tmpl w:val="42C62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FAD0BAA"/>
    <w:multiLevelType w:val="hybridMultilevel"/>
    <w:tmpl w:val="4A0E9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6AE3999"/>
    <w:multiLevelType w:val="hybridMultilevel"/>
    <w:tmpl w:val="81A4F9AA"/>
    <w:lvl w:ilvl="0" w:tplc="04100001">
      <w:start w:val="1"/>
      <w:numFmt w:val="bullet"/>
      <w:lvlText w:val=""/>
      <w:lvlJc w:val="left"/>
      <w:pPr>
        <w:ind w:left="2880" w:hanging="360"/>
      </w:pPr>
      <w:rPr>
        <w:rFonts w:ascii="Symbol" w:hAnsi="Symbol" w:hint="default"/>
      </w:rPr>
    </w:lvl>
    <w:lvl w:ilvl="1" w:tplc="838C1B3C">
      <w:start w:val="2"/>
      <w:numFmt w:val="bullet"/>
      <w:lvlText w:val="•"/>
      <w:lvlJc w:val="left"/>
      <w:pPr>
        <w:ind w:left="3600" w:hanging="360"/>
      </w:pPr>
      <w:rPr>
        <w:rFonts w:ascii="Arial" w:eastAsia="Times New Roman" w:hAnsi="Arial" w:cs="Arial"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46">
    <w:nsid w:val="7EE74035"/>
    <w:multiLevelType w:val="hybridMultilevel"/>
    <w:tmpl w:val="D1728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F147679"/>
    <w:multiLevelType w:val="hybridMultilevel"/>
    <w:tmpl w:val="AB5A383E"/>
    <w:lvl w:ilvl="0" w:tplc="57E8C5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0"/>
  </w:num>
  <w:num w:numId="3">
    <w:abstractNumId w:val="26"/>
  </w:num>
  <w:num w:numId="4">
    <w:abstractNumId w:val="18"/>
  </w:num>
  <w:num w:numId="5">
    <w:abstractNumId w:val="45"/>
  </w:num>
  <w:num w:numId="6">
    <w:abstractNumId w:val="35"/>
  </w:num>
  <w:num w:numId="7">
    <w:abstractNumId w:val="20"/>
  </w:num>
  <w:num w:numId="8">
    <w:abstractNumId w:val="28"/>
  </w:num>
  <w:num w:numId="9">
    <w:abstractNumId w:val="42"/>
  </w:num>
  <w:num w:numId="10">
    <w:abstractNumId w:val="22"/>
  </w:num>
  <w:num w:numId="11">
    <w:abstractNumId w:val="29"/>
  </w:num>
  <w:num w:numId="12">
    <w:abstractNumId w:val="41"/>
  </w:num>
  <w:num w:numId="13">
    <w:abstractNumId w:val="38"/>
  </w:num>
  <w:num w:numId="14">
    <w:abstractNumId w:val="34"/>
  </w:num>
  <w:num w:numId="15">
    <w:abstractNumId w:val="10"/>
  </w:num>
  <w:num w:numId="16">
    <w:abstractNumId w:val="27"/>
  </w:num>
  <w:num w:numId="17">
    <w:abstractNumId w:val="33"/>
  </w:num>
  <w:num w:numId="18">
    <w:abstractNumId w:val="47"/>
  </w:num>
  <w:num w:numId="19">
    <w:abstractNumId w:val="37"/>
  </w:num>
  <w:num w:numId="20">
    <w:abstractNumId w:val="46"/>
  </w:num>
  <w:num w:numId="21">
    <w:abstractNumId w:val="16"/>
  </w:num>
  <w:num w:numId="22">
    <w:abstractNumId w:val="32"/>
  </w:num>
  <w:num w:numId="23">
    <w:abstractNumId w:val="24"/>
  </w:num>
  <w:num w:numId="24">
    <w:abstractNumId w:val="15"/>
  </w:num>
  <w:num w:numId="25">
    <w:abstractNumId w:val="23"/>
  </w:num>
  <w:num w:numId="26">
    <w:abstractNumId w:val="14"/>
  </w:num>
  <w:num w:numId="27">
    <w:abstractNumId w:val="43"/>
  </w:num>
  <w:num w:numId="28">
    <w:abstractNumId w:val="3"/>
  </w:num>
  <w:num w:numId="29">
    <w:abstractNumId w:val="6"/>
  </w:num>
  <w:num w:numId="30">
    <w:abstractNumId w:val="7"/>
  </w:num>
  <w:num w:numId="31">
    <w:abstractNumId w:val="2"/>
  </w:num>
  <w:num w:numId="32">
    <w:abstractNumId w:val="4"/>
  </w:num>
  <w:num w:numId="33">
    <w:abstractNumId w:val="25"/>
  </w:num>
  <w:num w:numId="34">
    <w:abstractNumId w:val="44"/>
  </w:num>
  <w:num w:numId="35">
    <w:abstractNumId w:val="30"/>
  </w:num>
  <w:num w:numId="36">
    <w:abstractNumId w:val="11"/>
  </w:num>
  <w:num w:numId="37">
    <w:abstractNumId w:val="5"/>
  </w:num>
  <w:num w:numId="38">
    <w:abstractNumId w:val="8"/>
  </w:num>
  <w:num w:numId="39">
    <w:abstractNumId w:val="12"/>
  </w:num>
  <w:num w:numId="40">
    <w:abstractNumId w:val="1"/>
  </w:num>
  <w:num w:numId="41">
    <w:abstractNumId w:val="39"/>
  </w:num>
  <w:num w:numId="42">
    <w:abstractNumId w:val="19"/>
  </w:num>
  <w:num w:numId="43">
    <w:abstractNumId w:val="13"/>
  </w:num>
  <w:num w:numId="44">
    <w:abstractNumId w:val="36"/>
  </w:num>
  <w:num w:numId="45">
    <w:abstractNumId w:val="40"/>
  </w:num>
  <w:num w:numId="46">
    <w:abstractNumId w:val="31"/>
  </w:num>
  <w:num w:numId="47">
    <w:abstractNumId w:val="9"/>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alisa Lancia">
    <w15:presenceInfo w15:providerId="AD" w15:userId="S::r.lancia@legislazionetecnica.it::95f9d933-d6ad-4516-b03f-b7308a0405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F29A4"/>
    <w:rsid w:val="0001579F"/>
    <w:rsid w:val="000827D1"/>
    <w:rsid w:val="00083337"/>
    <w:rsid w:val="00086573"/>
    <w:rsid w:val="000B1170"/>
    <w:rsid w:val="000F29A4"/>
    <w:rsid w:val="000F5B1B"/>
    <w:rsid w:val="001135D4"/>
    <w:rsid w:val="00116D78"/>
    <w:rsid w:val="00160243"/>
    <w:rsid w:val="001E034B"/>
    <w:rsid w:val="001E29BB"/>
    <w:rsid w:val="001F6AA4"/>
    <w:rsid w:val="002046C8"/>
    <w:rsid w:val="00226427"/>
    <w:rsid w:val="00235034"/>
    <w:rsid w:val="002455D7"/>
    <w:rsid w:val="002463E2"/>
    <w:rsid w:val="0024655F"/>
    <w:rsid w:val="00285672"/>
    <w:rsid w:val="0029450E"/>
    <w:rsid w:val="002B1125"/>
    <w:rsid w:val="002C4DD7"/>
    <w:rsid w:val="002E45EB"/>
    <w:rsid w:val="003036B7"/>
    <w:rsid w:val="00352D3A"/>
    <w:rsid w:val="00372F44"/>
    <w:rsid w:val="0037496E"/>
    <w:rsid w:val="00383D16"/>
    <w:rsid w:val="003C6385"/>
    <w:rsid w:val="003F69B8"/>
    <w:rsid w:val="003F7745"/>
    <w:rsid w:val="00417414"/>
    <w:rsid w:val="00425E41"/>
    <w:rsid w:val="0045760A"/>
    <w:rsid w:val="00467704"/>
    <w:rsid w:val="00490847"/>
    <w:rsid w:val="004E5813"/>
    <w:rsid w:val="00522911"/>
    <w:rsid w:val="005519BA"/>
    <w:rsid w:val="00577282"/>
    <w:rsid w:val="005813B3"/>
    <w:rsid w:val="00583324"/>
    <w:rsid w:val="005961C4"/>
    <w:rsid w:val="005D0DAD"/>
    <w:rsid w:val="005E4A18"/>
    <w:rsid w:val="00621F84"/>
    <w:rsid w:val="006377AD"/>
    <w:rsid w:val="00664E46"/>
    <w:rsid w:val="00694D77"/>
    <w:rsid w:val="006A6B80"/>
    <w:rsid w:val="006C21B2"/>
    <w:rsid w:val="006C4113"/>
    <w:rsid w:val="006D691C"/>
    <w:rsid w:val="00713054"/>
    <w:rsid w:val="007312F1"/>
    <w:rsid w:val="0073724D"/>
    <w:rsid w:val="0077736E"/>
    <w:rsid w:val="00797E2F"/>
    <w:rsid w:val="007A36FA"/>
    <w:rsid w:val="007A51BC"/>
    <w:rsid w:val="007B0E31"/>
    <w:rsid w:val="007C7D14"/>
    <w:rsid w:val="007E40D6"/>
    <w:rsid w:val="007F1298"/>
    <w:rsid w:val="0080323A"/>
    <w:rsid w:val="008610F9"/>
    <w:rsid w:val="00874478"/>
    <w:rsid w:val="008E1923"/>
    <w:rsid w:val="008E5147"/>
    <w:rsid w:val="008E5191"/>
    <w:rsid w:val="0095644A"/>
    <w:rsid w:val="009922CE"/>
    <w:rsid w:val="009C4542"/>
    <w:rsid w:val="00A378E8"/>
    <w:rsid w:val="00A57FDB"/>
    <w:rsid w:val="00A6310C"/>
    <w:rsid w:val="00A7425E"/>
    <w:rsid w:val="00A74A55"/>
    <w:rsid w:val="00AA1CA8"/>
    <w:rsid w:val="00AB6464"/>
    <w:rsid w:val="00AD4F05"/>
    <w:rsid w:val="00AF7D65"/>
    <w:rsid w:val="00B05D48"/>
    <w:rsid w:val="00B07101"/>
    <w:rsid w:val="00B30791"/>
    <w:rsid w:val="00B30D81"/>
    <w:rsid w:val="00B36338"/>
    <w:rsid w:val="00B52D13"/>
    <w:rsid w:val="00B5607B"/>
    <w:rsid w:val="00B86547"/>
    <w:rsid w:val="00BC348D"/>
    <w:rsid w:val="00BC6A38"/>
    <w:rsid w:val="00C200E3"/>
    <w:rsid w:val="00C305E5"/>
    <w:rsid w:val="00C737F8"/>
    <w:rsid w:val="00CD1DB0"/>
    <w:rsid w:val="00D124EE"/>
    <w:rsid w:val="00D4163B"/>
    <w:rsid w:val="00D42727"/>
    <w:rsid w:val="00D5584F"/>
    <w:rsid w:val="00D62219"/>
    <w:rsid w:val="00D62E83"/>
    <w:rsid w:val="00D756E7"/>
    <w:rsid w:val="00D84792"/>
    <w:rsid w:val="00D872D9"/>
    <w:rsid w:val="00DA2DDE"/>
    <w:rsid w:val="00DC4ABF"/>
    <w:rsid w:val="00DD3E67"/>
    <w:rsid w:val="00DE08A8"/>
    <w:rsid w:val="00DE6CE1"/>
    <w:rsid w:val="00E029AD"/>
    <w:rsid w:val="00E052EF"/>
    <w:rsid w:val="00E07D04"/>
    <w:rsid w:val="00EE20F8"/>
    <w:rsid w:val="00F26A65"/>
    <w:rsid w:val="00F34FA2"/>
    <w:rsid w:val="00F3514F"/>
    <w:rsid w:val="00F42ACF"/>
    <w:rsid w:val="00F43D9A"/>
    <w:rsid w:val="00F55D79"/>
    <w:rsid w:val="00F9003A"/>
    <w:rsid w:val="00FB43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29A4"/>
    <w:rPr>
      <w:kern w:val="0"/>
    </w:rPr>
  </w:style>
  <w:style w:type="paragraph" w:styleId="Titolo1">
    <w:name w:val="heading 1"/>
    <w:basedOn w:val="Normale"/>
    <w:next w:val="Normale"/>
    <w:link w:val="Titolo1Carattere"/>
    <w:qFormat/>
    <w:rsid w:val="000F29A4"/>
    <w:pPr>
      <w:keepNext/>
      <w:widowControl w:val="0"/>
      <w:tabs>
        <w:tab w:val="left" w:pos="567"/>
        <w:tab w:val="left" w:pos="6520"/>
      </w:tabs>
      <w:spacing w:after="0" w:line="240" w:lineRule="atLeast"/>
      <w:ind w:left="567" w:right="397"/>
      <w:outlineLvl w:val="0"/>
    </w:pPr>
    <w:rPr>
      <w:rFonts w:ascii="Times New Roman" w:eastAsia="Times New Roman" w:hAnsi="Times New Roman" w:cs="Times New Roman"/>
      <w:snapToGrid w:val="0"/>
      <w:sz w:val="24"/>
      <w:szCs w:val="20"/>
      <w:lang w:eastAsia="it-IT"/>
    </w:rPr>
  </w:style>
  <w:style w:type="paragraph" w:styleId="Titolo2">
    <w:name w:val="heading 2"/>
    <w:basedOn w:val="Normale"/>
    <w:next w:val="Normale"/>
    <w:link w:val="Titolo2Carattere"/>
    <w:qFormat/>
    <w:rsid w:val="000F29A4"/>
    <w:pPr>
      <w:keepNext/>
      <w:widowControl w:val="0"/>
      <w:tabs>
        <w:tab w:val="left" w:pos="567"/>
        <w:tab w:val="left" w:pos="6520"/>
      </w:tabs>
      <w:spacing w:after="0" w:line="240" w:lineRule="atLeast"/>
      <w:ind w:left="567" w:right="397"/>
      <w:outlineLvl w:val="1"/>
    </w:pPr>
    <w:rPr>
      <w:rFonts w:ascii="Times New Roman" w:eastAsia="Times New Roman" w:hAnsi="Times New Roman" w:cs="Times New Roman"/>
      <w:snapToGrid w:val="0"/>
      <w:sz w:val="24"/>
      <w:szCs w:val="20"/>
      <w:u w:val="single"/>
      <w:lang w:eastAsia="it-IT"/>
    </w:rPr>
  </w:style>
  <w:style w:type="paragraph" w:styleId="Titolo3">
    <w:name w:val="heading 3"/>
    <w:basedOn w:val="Normale"/>
    <w:next w:val="Normale"/>
    <w:link w:val="Titolo3Carattere"/>
    <w:qFormat/>
    <w:rsid w:val="000F29A4"/>
    <w:pPr>
      <w:keepNext/>
      <w:widowControl w:val="0"/>
      <w:tabs>
        <w:tab w:val="left" w:pos="567"/>
        <w:tab w:val="left" w:pos="6520"/>
      </w:tabs>
      <w:spacing w:after="0" w:line="240" w:lineRule="atLeast"/>
      <w:jc w:val="both"/>
      <w:outlineLvl w:val="2"/>
    </w:pPr>
    <w:rPr>
      <w:rFonts w:ascii="Arial" w:eastAsia="Times New Roman" w:hAnsi="Arial" w:cs="Times New Roman"/>
      <w:snapToGrid w:val="0"/>
      <w:sz w:val="24"/>
      <w:szCs w:val="20"/>
      <w:lang w:eastAsia="it-IT"/>
    </w:rPr>
  </w:style>
  <w:style w:type="paragraph" w:styleId="Titolo4">
    <w:name w:val="heading 4"/>
    <w:basedOn w:val="Normale"/>
    <w:next w:val="Normale"/>
    <w:link w:val="Titolo4Carattere"/>
    <w:qFormat/>
    <w:rsid w:val="000F29A4"/>
    <w:pPr>
      <w:keepNext/>
      <w:widowControl w:val="0"/>
      <w:tabs>
        <w:tab w:val="left" w:pos="567"/>
        <w:tab w:val="left" w:pos="6520"/>
      </w:tabs>
      <w:spacing w:after="0" w:line="240" w:lineRule="atLeast"/>
      <w:jc w:val="both"/>
      <w:outlineLvl w:val="3"/>
    </w:pPr>
    <w:rPr>
      <w:rFonts w:ascii="Arial" w:eastAsia="Times New Roman" w:hAnsi="Arial" w:cs="Times New Roman"/>
      <w:sz w:val="24"/>
      <w:szCs w:val="20"/>
      <w:u w:val="single"/>
      <w:lang w:eastAsia="it-IT"/>
    </w:rPr>
  </w:style>
  <w:style w:type="paragraph" w:styleId="Titolo5">
    <w:name w:val="heading 5"/>
    <w:basedOn w:val="Normale"/>
    <w:next w:val="Normale"/>
    <w:link w:val="Titolo5Carattere"/>
    <w:qFormat/>
    <w:rsid w:val="000F29A4"/>
    <w:pPr>
      <w:keepNext/>
      <w:spacing w:after="0" w:line="240" w:lineRule="auto"/>
      <w:outlineLvl w:val="4"/>
    </w:pPr>
    <w:rPr>
      <w:rFonts w:ascii="Arial" w:eastAsia="Times New Roman" w:hAnsi="Arial" w:cs="Times New Roman"/>
      <w:sz w:val="24"/>
      <w:szCs w:val="20"/>
      <w:lang w:eastAsia="it-IT"/>
    </w:rPr>
  </w:style>
  <w:style w:type="paragraph" w:styleId="Titolo6">
    <w:name w:val="heading 6"/>
    <w:basedOn w:val="Normale"/>
    <w:next w:val="Normale"/>
    <w:link w:val="Titolo6Carattere"/>
    <w:qFormat/>
    <w:rsid w:val="000F29A4"/>
    <w:pPr>
      <w:keepNext/>
      <w:spacing w:after="0" w:line="240" w:lineRule="auto"/>
      <w:jc w:val="right"/>
      <w:outlineLvl w:val="5"/>
    </w:pPr>
    <w:rPr>
      <w:rFonts w:ascii="Arial" w:eastAsia="Times New Roman" w:hAnsi="Arial" w:cs="Times New Roman"/>
      <w:sz w:val="24"/>
      <w:szCs w:val="20"/>
      <w:lang w:eastAsia="it-IT"/>
    </w:rPr>
  </w:style>
  <w:style w:type="paragraph" w:styleId="Titolo7">
    <w:name w:val="heading 7"/>
    <w:basedOn w:val="Normale"/>
    <w:next w:val="Normale"/>
    <w:link w:val="Titolo7Carattere"/>
    <w:qFormat/>
    <w:rsid w:val="000F29A4"/>
    <w:pPr>
      <w:spacing w:before="240" w:after="60" w:line="240" w:lineRule="auto"/>
      <w:outlineLvl w:val="6"/>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0F29A4"/>
    <w:pPr>
      <w:spacing w:before="240" w:after="60" w:line="240" w:lineRule="auto"/>
      <w:outlineLvl w:val="7"/>
    </w:pPr>
    <w:rPr>
      <w:rFonts w:ascii="Times New Roman" w:eastAsia="Times New Roman" w:hAnsi="Times New Roman" w:cs="Times New Roman"/>
      <w:i/>
      <w:iCs/>
      <w:sz w:val="24"/>
      <w:szCs w:val="24"/>
      <w:lang w:eastAsia="it-IT"/>
    </w:rPr>
  </w:style>
  <w:style w:type="paragraph" w:styleId="Titolo9">
    <w:name w:val="heading 9"/>
    <w:basedOn w:val="Normale"/>
    <w:next w:val="Normale"/>
    <w:link w:val="Titolo9Carattere"/>
    <w:qFormat/>
    <w:rsid w:val="000F29A4"/>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F29A4"/>
    <w:rPr>
      <w:rFonts w:ascii="Times New Roman" w:eastAsia="Times New Roman" w:hAnsi="Times New Roman" w:cs="Times New Roman"/>
      <w:snapToGrid w:val="0"/>
      <w:kern w:val="0"/>
      <w:sz w:val="24"/>
      <w:szCs w:val="20"/>
      <w:lang w:eastAsia="it-IT"/>
    </w:rPr>
  </w:style>
  <w:style w:type="character" w:customStyle="1" w:styleId="Titolo2Carattere">
    <w:name w:val="Titolo 2 Carattere"/>
    <w:basedOn w:val="Carpredefinitoparagrafo"/>
    <w:link w:val="Titolo2"/>
    <w:rsid w:val="000F29A4"/>
    <w:rPr>
      <w:rFonts w:ascii="Times New Roman" w:eastAsia="Times New Roman" w:hAnsi="Times New Roman" w:cs="Times New Roman"/>
      <w:snapToGrid w:val="0"/>
      <w:kern w:val="0"/>
      <w:sz w:val="24"/>
      <w:szCs w:val="20"/>
      <w:u w:val="single"/>
      <w:lang w:eastAsia="it-IT"/>
    </w:rPr>
  </w:style>
  <w:style w:type="character" w:customStyle="1" w:styleId="Titolo3Carattere">
    <w:name w:val="Titolo 3 Carattere"/>
    <w:basedOn w:val="Carpredefinitoparagrafo"/>
    <w:link w:val="Titolo3"/>
    <w:rsid w:val="000F29A4"/>
    <w:rPr>
      <w:rFonts w:ascii="Arial" w:eastAsia="Times New Roman" w:hAnsi="Arial" w:cs="Times New Roman"/>
      <w:snapToGrid w:val="0"/>
      <w:kern w:val="0"/>
      <w:sz w:val="24"/>
      <w:szCs w:val="20"/>
      <w:lang w:eastAsia="it-IT"/>
    </w:rPr>
  </w:style>
  <w:style w:type="character" w:customStyle="1" w:styleId="Titolo4Carattere">
    <w:name w:val="Titolo 4 Carattere"/>
    <w:basedOn w:val="Carpredefinitoparagrafo"/>
    <w:link w:val="Titolo4"/>
    <w:rsid w:val="000F29A4"/>
    <w:rPr>
      <w:rFonts w:ascii="Arial" w:eastAsia="Times New Roman" w:hAnsi="Arial" w:cs="Times New Roman"/>
      <w:kern w:val="0"/>
      <w:sz w:val="24"/>
      <w:szCs w:val="20"/>
      <w:u w:val="single"/>
      <w:lang w:eastAsia="it-IT"/>
    </w:rPr>
  </w:style>
  <w:style w:type="character" w:customStyle="1" w:styleId="Titolo5Carattere">
    <w:name w:val="Titolo 5 Carattere"/>
    <w:basedOn w:val="Carpredefinitoparagrafo"/>
    <w:link w:val="Titolo5"/>
    <w:rsid w:val="000F29A4"/>
    <w:rPr>
      <w:rFonts w:ascii="Arial" w:eastAsia="Times New Roman" w:hAnsi="Arial" w:cs="Times New Roman"/>
      <w:kern w:val="0"/>
      <w:sz w:val="24"/>
      <w:szCs w:val="20"/>
      <w:lang w:eastAsia="it-IT"/>
    </w:rPr>
  </w:style>
  <w:style w:type="character" w:customStyle="1" w:styleId="Titolo6Carattere">
    <w:name w:val="Titolo 6 Carattere"/>
    <w:basedOn w:val="Carpredefinitoparagrafo"/>
    <w:link w:val="Titolo6"/>
    <w:rsid w:val="000F29A4"/>
    <w:rPr>
      <w:rFonts w:ascii="Arial" w:eastAsia="Times New Roman" w:hAnsi="Arial" w:cs="Times New Roman"/>
      <w:kern w:val="0"/>
      <w:sz w:val="24"/>
      <w:szCs w:val="20"/>
      <w:lang w:eastAsia="it-IT"/>
    </w:rPr>
  </w:style>
  <w:style w:type="character" w:customStyle="1" w:styleId="Titolo7Carattere">
    <w:name w:val="Titolo 7 Carattere"/>
    <w:basedOn w:val="Carpredefinitoparagrafo"/>
    <w:link w:val="Titolo7"/>
    <w:rsid w:val="000F29A4"/>
    <w:rPr>
      <w:rFonts w:ascii="Times New Roman" w:eastAsia="Times New Roman" w:hAnsi="Times New Roman" w:cs="Times New Roman"/>
      <w:kern w:val="0"/>
      <w:sz w:val="24"/>
      <w:szCs w:val="24"/>
      <w:lang w:eastAsia="it-IT"/>
    </w:rPr>
  </w:style>
  <w:style w:type="character" w:customStyle="1" w:styleId="Titolo8Carattere">
    <w:name w:val="Titolo 8 Carattere"/>
    <w:basedOn w:val="Carpredefinitoparagrafo"/>
    <w:link w:val="Titolo8"/>
    <w:rsid w:val="000F29A4"/>
    <w:rPr>
      <w:rFonts w:ascii="Times New Roman" w:eastAsia="Times New Roman" w:hAnsi="Times New Roman" w:cs="Times New Roman"/>
      <w:i/>
      <w:iCs/>
      <w:kern w:val="0"/>
      <w:sz w:val="24"/>
      <w:szCs w:val="24"/>
      <w:lang w:eastAsia="it-IT"/>
    </w:rPr>
  </w:style>
  <w:style w:type="character" w:customStyle="1" w:styleId="Titolo9Carattere">
    <w:name w:val="Titolo 9 Carattere"/>
    <w:basedOn w:val="Carpredefinitoparagrafo"/>
    <w:link w:val="Titolo9"/>
    <w:rsid w:val="000F29A4"/>
    <w:rPr>
      <w:rFonts w:ascii="Arial" w:eastAsia="Times New Roman" w:hAnsi="Arial" w:cs="Arial"/>
      <w:kern w:val="0"/>
      <w:lang w:eastAsia="it-IT"/>
    </w:rPr>
  </w:style>
  <w:style w:type="paragraph" w:styleId="Paragrafoelenco">
    <w:name w:val="List Paragraph"/>
    <w:basedOn w:val="Normale"/>
    <w:uiPriority w:val="34"/>
    <w:qFormat/>
    <w:rsid w:val="000F29A4"/>
    <w:pPr>
      <w:ind w:left="720"/>
      <w:contextualSpacing/>
    </w:pPr>
  </w:style>
  <w:style w:type="table" w:styleId="Grigliatabella">
    <w:name w:val="Table Grid"/>
    <w:basedOn w:val="Tabellanormale"/>
    <w:uiPriority w:val="39"/>
    <w:rsid w:val="000F29A4"/>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nhideWhenUsed/>
    <w:rsid w:val="000F29A4"/>
    <w:rPr>
      <w:color w:val="0000FF"/>
      <w:u w:val="single"/>
    </w:rPr>
  </w:style>
  <w:style w:type="paragraph" w:styleId="Pidipagina">
    <w:name w:val="footer"/>
    <w:basedOn w:val="Normale"/>
    <w:link w:val="PidipaginaCarattere"/>
    <w:uiPriority w:val="99"/>
    <w:unhideWhenUsed/>
    <w:rsid w:val="000F29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9A4"/>
    <w:rPr>
      <w:kern w:val="0"/>
    </w:rPr>
  </w:style>
  <w:style w:type="paragraph" w:styleId="Intestazione">
    <w:name w:val="header"/>
    <w:basedOn w:val="Normale"/>
    <w:link w:val="IntestazioneCarattere"/>
    <w:uiPriority w:val="99"/>
    <w:unhideWhenUsed/>
    <w:rsid w:val="000F29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9A4"/>
    <w:rPr>
      <w:kern w:val="0"/>
    </w:rPr>
  </w:style>
  <w:style w:type="character" w:customStyle="1" w:styleId="Menzionenonrisolta1">
    <w:name w:val="Menzione non risolta1"/>
    <w:basedOn w:val="Carpredefinitoparagrafo"/>
    <w:uiPriority w:val="99"/>
    <w:semiHidden/>
    <w:unhideWhenUsed/>
    <w:rsid w:val="000F29A4"/>
    <w:rPr>
      <w:color w:val="605E5C"/>
      <w:shd w:val="clear" w:color="auto" w:fill="E1DFDD"/>
    </w:rPr>
  </w:style>
  <w:style w:type="character" w:styleId="Rimandocommento">
    <w:name w:val="annotation reference"/>
    <w:basedOn w:val="Carpredefinitoparagrafo"/>
    <w:uiPriority w:val="99"/>
    <w:unhideWhenUsed/>
    <w:rsid w:val="000F29A4"/>
    <w:rPr>
      <w:sz w:val="16"/>
      <w:szCs w:val="16"/>
    </w:rPr>
  </w:style>
  <w:style w:type="paragraph" w:styleId="Testocommento">
    <w:name w:val="annotation text"/>
    <w:basedOn w:val="Normale"/>
    <w:link w:val="TestocommentoCarattere"/>
    <w:uiPriority w:val="99"/>
    <w:unhideWhenUsed/>
    <w:rsid w:val="000F29A4"/>
    <w:pPr>
      <w:spacing w:line="240" w:lineRule="auto"/>
    </w:pPr>
    <w:rPr>
      <w:sz w:val="20"/>
      <w:szCs w:val="20"/>
    </w:rPr>
  </w:style>
  <w:style w:type="character" w:customStyle="1" w:styleId="TestocommentoCarattere">
    <w:name w:val="Testo commento Carattere"/>
    <w:basedOn w:val="Carpredefinitoparagrafo"/>
    <w:link w:val="Testocommento"/>
    <w:uiPriority w:val="99"/>
    <w:rsid w:val="000F29A4"/>
    <w:rPr>
      <w:kern w:val="0"/>
      <w:sz w:val="20"/>
      <w:szCs w:val="20"/>
    </w:rPr>
  </w:style>
  <w:style w:type="paragraph" w:styleId="Soggettocommento">
    <w:name w:val="annotation subject"/>
    <w:basedOn w:val="Testocommento"/>
    <w:next w:val="Testocommento"/>
    <w:link w:val="SoggettocommentoCarattere"/>
    <w:unhideWhenUsed/>
    <w:rsid w:val="000F29A4"/>
    <w:rPr>
      <w:b/>
      <w:bCs/>
    </w:rPr>
  </w:style>
  <w:style w:type="character" w:customStyle="1" w:styleId="SoggettocommentoCarattere">
    <w:name w:val="Soggetto commento Carattere"/>
    <w:basedOn w:val="TestocommentoCarattere"/>
    <w:link w:val="Soggettocommento"/>
    <w:rsid w:val="000F29A4"/>
    <w:rPr>
      <w:b/>
      <w:bCs/>
      <w:kern w:val="0"/>
      <w:sz w:val="20"/>
      <w:szCs w:val="20"/>
    </w:rPr>
  </w:style>
  <w:style w:type="paragraph" w:styleId="Titolo">
    <w:name w:val="Title"/>
    <w:basedOn w:val="Normale"/>
    <w:link w:val="TitoloCarattere"/>
    <w:qFormat/>
    <w:rsid w:val="000F29A4"/>
    <w:pPr>
      <w:widowControl w:val="0"/>
      <w:tabs>
        <w:tab w:val="left" w:pos="567"/>
        <w:tab w:val="left" w:pos="6237"/>
      </w:tabs>
      <w:spacing w:after="0" w:line="240" w:lineRule="atLeast"/>
      <w:jc w:val="center"/>
    </w:pPr>
    <w:rPr>
      <w:rFonts w:ascii="Times New Roman" w:eastAsia="Times New Roman" w:hAnsi="Times New Roman" w:cs="Times New Roman"/>
      <w:b/>
      <w:i/>
      <w:snapToGrid w:val="0"/>
      <w:sz w:val="28"/>
      <w:szCs w:val="20"/>
      <w:lang w:eastAsia="it-IT"/>
    </w:rPr>
  </w:style>
  <w:style w:type="character" w:customStyle="1" w:styleId="TitoloCarattere">
    <w:name w:val="Titolo Carattere"/>
    <w:basedOn w:val="Carpredefinitoparagrafo"/>
    <w:link w:val="Titolo"/>
    <w:rsid w:val="000F29A4"/>
    <w:rPr>
      <w:rFonts w:ascii="Times New Roman" w:eastAsia="Times New Roman" w:hAnsi="Times New Roman" w:cs="Times New Roman"/>
      <w:b/>
      <w:i/>
      <w:snapToGrid w:val="0"/>
      <w:kern w:val="0"/>
      <w:sz w:val="28"/>
      <w:szCs w:val="20"/>
      <w:lang w:eastAsia="it-IT"/>
    </w:rPr>
  </w:style>
  <w:style w:type="paragraph" w:styleId="Sottotitolo">
    <w:name w:val="Subtitle"/>
    <w:basedOn w:val="Normale"/>
    <w:link w:val="SottotitoloCarattere"/>
    <w:qFormat/>
    <w:rsid w:val="000F29A4"/>
    <w:pPr>
      <w:widowControl w:val="0"/>
      <w:tabs>
        <w:tab w:val="left" w:pos="567"/>
        <w:tab w:val="left" w:pos="6237"/>
      </w:tabs>
      <w:spacing w:after="0" w:line="240" w:lineRule="atLeast"/>
      <w:ind w:right="333"/>
      <w:jc w:val="center"/>
    </w:pPr>
    <w:rPr>
      <w:rFonts w:ascii="Arial" w:eastAsia="Times New Roman" w:hAnsi="Arial" w:cs="Times New Roman"/>
      <w:i/>
      <w:snapToGrid w:val="0"/>
      <w:szCs w:val="20"/>
      <w:lang w:eastAsia="it-IT"/>
    </w:rPr>
  </w:style>
  <w:style w:type="character" w:customStyle="1" w:styleId="SottotitoloCarattere">
    <w:name w:val="Sottotitolo Carattere"/>
    <w:basedOn w:val="Carpredefinitoparagrafo"/>
    <w:link w:val="Sottotitolo"/>
    <w:rsid w:val="000F29A4"/>
    <w:rPr>
      <w:rFonts w:ascii="Arial" w:eastAsia="Times New Roman" w:hAnsi="Arial" w:cs="Times New Roman"/>
      <w:i/>
      <w:snapToGrid w:val="0"/>
      <w:kern w:val="0"/>
      <w:szCs w:val="20"/>
      <w:lang w:eastAsia="it-IT"/>
    </w:rPr>
  </w:style>
  <w:style w:type="paragraph" w:customStyle="1" w:styleId="Corpodeltesto1">
    <w:name w:val="Corpo del testo1"/>
    <w:basedOn w:val="Normale"/>
    <w:link w:val="CorpotestoCarattere"/>
    <w:rsid w:val="000F29A4"/>
    <w:pPr>
      <w:widowControl w:val="0"/>
      <w:tabs>
        <w:tab w:val="left" w:pos="567"/>
        <w:tab w:val="left" w:pos="6237"/>
      </w:tabs>
      <w:spacing w:after="0" w:line="360" w:lineRule="auto"/>
      <w:ind w:right="335" w:firstLine="720"/>
      <w:jc w:val="both"/>
    </w:pPr>
    <w:rPr>
      <w:rFonts w:ascii="Arial" w:eastAsia="Times New Roman" w:hAnsi="Arial" w:cs="Times New Roman"/>
      <w:snapToGrid w:val="0"/>
      <w:sz w:val="24"/>
      <w:szCs w:val="20"/>
      <w:lang w:eastAsia="it-IT"/>
    </w:rPr>
  </w:style>
  <w:style w:type="paragraph" w:styleId="Testodelblocco">
    <w:name w:val="Block Text"/>
    <w:basedOn w:val="Normale"/>
    <w:rsid w:val="000F29A4"/>
    <w:pPr>
      <w:tabs>
        <w:tab w:val="left" w:pos="4820"/>
      </w:tabs>
      <w:spacing w:after="0" w:line="240" w:lineRule="auto"/>
      <w:ind w:left="567" w:right="900"/>
    </w:pPr>
    <w:rPr>
      <w:rFonts w:ascii="Times New Roman" w:eastAsia="Times New Roman" w:hAnsi="Times New Roman" w:cs="Times New Roman"/>
      <w:b/>
      <w:i/>
      <w:sz w:val="26"/>
      <w:szCs w:val="20"/>
      <w:lang w:eastAsia="it-IT"/>
    </w:rPr>
  </w:style>
  <w:style w:type="paragraph" w:customStyle="1" w:styleId="provvr0">
    <w:name w:val="provv_r0"/>
    <w:basedOn w:val="Normale"/>
    <w:rsid w:val="000F29A4"/>
    <w:pPr>
      <w:spacing w:before="100" w:beforeAutospacing="1" w:after="100" w:afterAutospacing="1" w:line="240" w:lineRule="auto"/>
      <w:jc w:val="both"/>
    </w:pPr>
    <w:rPr>
      <w:rFonts w:ascii="Arial Unicode MS" w:eastAsia="Arial Unicode MS" w:hAnsi="Arial Unicode MS" w:cs="Arial Unicode MS"/>
      <w:sz w:val="24"/>
      <w:szCs w:val="24"/>
      <w:lang w:eastAsia="it-IT"/>
    </w:rPr>
  </w:style>
  <w:style w:type="paragraph" w:styleId="Testofumetto">
    <w:name w:val="Balloon Text"/>
    <w:basedOn w:val="Normale"/>
    <w:link w:val="TestofumettoCarattere"/>
    <w:semiHidden/>
    <w:rsid w:val="000F29A4"/>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0F29A4"/>
    <w:rPr>
      <w:rFonts w:ascii="Tahoma" w:eastAsia="Times New Roman" w:hAnsi="Tahoma" w:cs="Tahoma"/>
      <w:kern w:val="0"/>
      <w:sz w:val="16"/>
      <w:szCs w:val="16"/>
      <w:lang w:eastAsia="it-IT"/>
    </w:rPr>
  </w:style>
  <w:style w:type="paragraph" w:styleId="Citazione">
    <w:name w:val="Quote"/>
    <w:basedOn w:val="Normale"/>
    <w:link w:val="CitazioneCarattere"/>
    <w:qFormat/>
    <w:rsid w:val="000F29A4"/>
    <w:pPr>
      <w:widowControl w:val="0"/>
      <w:suppressAutoHyphens/>
      <w:spacing w:after="283" w:line="240" w:lineRule="auto"/>
      <w:ind w:left="567" w:right="567"/>
    </w:pPr>
    <w:rPr>
      <w:rFonts w:ascii="Times New Roman" w:eastAsia="Lucida Sans Unicode" w:hAnsi="Times New Roman" w:cs="Times New Roman"/>
      <w:sz w:val="24"/>
      <w:szCs w:val="24"/>
      <w:lang w:eastAsia="it-IT"/>
    </w:rPr>
  </w:style>
  <w:style w:type="character" w:customStyle="1" w:styleId="CitazioneCarattere">
    <w:name w:val="Citazione Carattere"/>
    <w:basedOn w:val="Carpredefinitoparagrafo"/>
    <w:link w:val="Citazione"/>
    <w:rsid w:val="000F29A4"/>
    <w:rPr>
      <w:rFonts w:ascii="Times New Roman" w:eastAsia="Lucida Sans Unicode" w:hAnsi="Times New Roman" w:cs="Times New Roman"/>
      <w:kern w:val="0"/>
      <w:sz w:val="24"/>
      <w:szCs w:val="24"/>
      <w:lang w:eastAsia="it-IT"/>
    </w:rPr>
  </w:style>
  <w:style w:type="character" w:styleId="Enfasigrassetto">
    <w:name w:val="Strong"/>
    <w:uiPriority w:val="22"/>
    <w:qFormat/>
    <w:rsid w:val="000F29A4"/>
    <w:rPr>
      <w:b/>
      <w:bCs/>
    </w:rPr>
  </w:style>
  <w:style w:type="paragraph" w:styleId="Corpodeltesto2">
    <w:name w:val="Body Text 2"/>
    <w:basedOn w:val="Normale"/>
    <w:link w:val="Corpodeltesto2Carattere"/>
    <w:rsid w:val="000F29A4"/>
    <w:pPr>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0F29A4"/>
    <w:rPr>
      <w:rFonts w:ascii="Times New Roman" w:eastAsia="Times New Roman" w:hAnsi="Times New Roman" w:cs="Times New Roman"/>
      <w:kern w:val="0"/>
      <w:sz w:val="20"/>
      <w:szCs w:val="20"/>
      <w:lang w:eastAsia="it-IT"/>
    </w:rPr>
  </w:style>
  <w:style w:type="paragraph" w:styleId="NormaleWeb">
    <w:name w:val="Normal (Web)"/>
    <w:basedOn w:val="Normale"/>
    <w:uiPriority w:val="99"/>
    <w:unhideWhenUsed/>
    <w:rsid w:val="000F29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link w:val="Corpodeltesto1"/>
    <w:rsid w:val="000F29A4"/>
    <w:rPr>
      <w:rFonts w:ascii="Arial" w:eastAsia="Times New Roman" w:hAnsi="Arial" w:cs="Times New Roman"/>
      <w:snapToGrid w:val="0"/>
      <w:kern w:val="0"/>
      <w:sz w:val="24"/>
      <w:szCs w:val="20"/>
      <w:lang w:eastAsia="it-IT"/>
    </w:rPr>
  </w:style>
  <w:style w:type="paragraph" w:customStyle="1" w:styleId="Standard">
    <w:name w:val="Standard"/>
    <w:rsid w:val="000F29A4"/>
    <w:pPr>
      <w:suppressAutoHyphens/>
      <w:autoSpaceDN w:val="0"/>
      <w:spacing w:after="0" w:line="240" w:lineRule="auto"/>
    </w:pPr>
    <w:rPr>
      <w:rFonts w:ascii="Liberation Serif" w:eastAsia="NSimSun" w:hAnsi="Liberation Serif" w:cs="Mangal"/>
      <w:kern w:val="3"/>
      <w:sz w:val="24"/>
      <w:szCs w:val="24"/>
      <w:lang w:eastAsia="zh-CN" w:bidi="hi-IN"/>
    </w:rPr>
  </w:style>
  <w:style w:type="paragraph" w:customStyle="1" w:styleId="Default">
    <w:name w:val="Default"/>
    <w:rsid w:val="000F29A4"/>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Testonotaapidipagina">
    <w:name w:val="footnote text"/>
    <w:basedOn w:val="Normale"/>
    <w:link w:val="TestonotaapidipaginaCarattere"/>
    <w:unhideWhenUsed/>
    <w:rsid w:val="000F29A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qFormat/>
    <w:rsid w:val="000F29A4"/>
    <w:rPr>
      <w:rFonts w:ascii="Times New Roman" w:eastAsia="Times New Roman" w:hAnsi="Times New Roman" w:cs="Times New Roman"/>
      <w:kern w:val="0"/>
      <w:sz w:val="20"/>
      <w:szCs w:val="20"/>
      <w:lang w:eastAsia="it-IT"/>
    </w:rPr>
  </w:style>
  <w:style w:type="character" w:styleId="Rimandonotaapidipagina">
    <w:name w:val="footnote reference"/>
    <w:unhideWhenUsed/>
    <w:qFormat/>
    <w:rsid w:val="000F29A4"/>
    <w:rPr>
      <w:vertAlign w:val="superscript"/>
    </w:rPr>
  </w:style>
  <w:style w:type="paragraph" w:styleId="Revisione">
    <w:name w:val="Revision"/>
    <w:hidden/>
    <w:uiPriority w:val="99"/>
    <w:semiHidden/>
    <w:rsid w:val="000F29A4"/>
    <w:pPr>
      <w:spacing w:after="0" w:line="240" w:lineRule="auto"/>
    </w:pPr>
    <w:rPr>
      <w:rFonts w:ascii="Times New Roman" w:eastAsia="Times New Roman" w:hAnsi="Times New Roman" w:cs="Times New Roman"/>
      <w:kern w:val="0"/>
      <w:sz w:val="20"/>
      <w:szCs w:val="20"/>
      <w:lang w:eastAsia="it-IT"/>
    </w:rPr>
  </w:style>
  <w:style w:type="table" w:customStyle="1" w:styleId="Grigliatabella1">
    <w:name w:val="Griglia tabella1"/>
    <w:basedOn w:val="Tabellanormale"/>
    <w:next w:val="Grigliatabella"/>
    <w:uiPriority w:val="39"/>
    <w:rsid w:val="000F29A4"/>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0F29A4"/>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0F29A4"/>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2">
    <w:name w:val="Menzione non risolta2"/>
    <w:basedOn w:val="Carpredefinitoparagrafo"/>
    <w:uiPriority w:val="99"/>
    <w:semiHidden/>
    <w:unhideWhenUsed/>
    <w:rsid w:val="000F29A4"/>
    <w:rPr>
      <w:color w:val="605E5C"/>
      <w:shd w:val="clear" w:color="auto" w:fill="E1DFDD"/>
    </w:rPr>
  </w:style>
  <w:style w:type="table" w:customStyle="1" w:styleId="Grigliatabella11">
    <w:name w:val="Griglia tabella11"/>
    <w:basedOn w:val="Tabellanormale"/>
    <w:next w:val="Grigliatabella"/>
    <w:uiPriority w:val="39"/>
    <w:rsid w:val="000F29A4"/>
    <w:pPr>
      <w:spacing w:after="0" w:line="240" w:lineRule="auto"/>
    </w:pPr>
    <w:rPr>
      <w:rFonts w:ascii="Calibri" w:eastAsia="Times New Roman"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rsid w:val="000F29A4"/>
    <w:rPr>
      <w:rFonts w:ascii="Times New Roman" w:eastAsia="Times New Roman" w:hAnsi="Times New Roman" w:cs="Times New Roman"/>
      <w:sz w:val="24"/>
      <w:szCs w:val="20"/>
      <w:lang w:eastAsia="it-IT"/>
    </w:rPr>
  </w:style>
  <w:style w:type="character" w:styleId="Collegamentovisitato">
    <w:name w:val="FollowedHyperlink"/>
    <w:basedOn w:val="Carpredefinitoparagrafo"/>
    <w:semiHidden/>
    <w:unhideWhenUsed/>
    <w:rsid w:val="000F29A4"/>
    <w:rPr>
      <w:color w:val="954F72" w:themeColor="followedHyperlink"/>
      <w:u w:val="single"/>
    </w:rPr>
  </w:style>
  <w:style w:type="paragraph" w:styleId="Corpodeltesto">
    <w:name w:val="Body Text"/>
    <w:basedOn w:val="Normale"/>
    <w:link w:val="CorpodeltestoCarattere1"/>
    <w:uiPriority w:val="99"/>
    <w:semiHidden/>
    <w:unhideWhenUsed/>
    <w:rsid w:val="000F29A4"/>
    <w:pPr>
      <w:spacing w:after="120"/>
    </w:pPr>
  </w:style>
  <w:style w:type="character" w:customStyle="1" w:styleId="CorpodeltestoCarattere1">
    <w:name w:val="Corpo del testo Carattere1"/>
    <w:basedOn w:val="Carpredefinitoparagrafo"/>
    <w:link w:val="Corpodeltesto"/>
    <w:uiPriority w:val="99"/>
    <w:semiHidden/>
    <w:rsid w:val="000F29A4"/>
    <w:rPr>
      <w:kern w:val="0"/>
    </w:rPr>
  </w:style>
  <w:style w:type="character" w:customStyle="1" w:styleId="UnresolvedMention">
    <w:name w:val="Unresolved Mention"/>
    <w:basedOn w:val="Carpredefinitoparagrafo"/>
    <w:uiPriority w:val="99"/>
    <w:semiHidden/>
    <w:unhideWhenUsed/>
    <w:rsid w:val="008E5191"/>
    <w:rPr>
      <w:color w:val="605E5C"/>
      <w:shd w:val="clear" w:color="auto" w:fill="E1DFDD"/>
    </w:rPr>
  </w:style>
  <w:style w:type="table" w:customStyle="1" w:styleId="ListTable3Accent4">
    <w:name w:val="List Table 3 Accent 4"/>
    <w:basedOn w:val="Tabellanormale"/>
    <w:uiPriority w:val="48"/>
    <w:rsid w:val="00DE08A8"/>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GridTable5DarkAccent4">
    <w:name w:val="Grid Table 5 Dark Accent 4"/>
    <w:basedOn w:val="Tabellanormale"/>
    <w:uiPriority w:val="50"/>
    <w:rsid w:val="00DE08A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3Accent4">
    <w:name w:val="Grid Table 3 Accent 4"/>
    <w:basedOn w:val="Tabellanormale"/>
    <w:uiPriority w:val="48"/>
    <w:rsid w:val="00DE08A8"/>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2Accent4">
    <w:name w:val="Grid Table 2 Accent 4"/>
    <w:basedOn w:val="Tabellanormale"/>
    <w:uiPriority w:val="47"/>
    <w:rsid w:val="00DE08A8"/>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1LightAccent4">
    <w:name w:val="Grid Table 1 Light Accent 4"/>
    <w:basedOn w:val="Tabellanormale"/>
    <w:uiPriority w:val="46"/>
    <w:rsid w:val="00DE08A8"/>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43531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ordinefarmacistimessina.it/newsite1/altricontenutiaccesso.htm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ordinefarmacistimessina.it/newsite1/Trasparenz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dinefarmacistimessina.it/newsite1/relazionedelresponsabiledellaprevenzione.htm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16/09/relationships/commentsIds" Target="commentsIds.xml"/><Relationship Id="rId10" Type="http://schemas.openxmlformats.org/officeDocument/2006/relationships/hyperlink" Target="http://www.ordinefarmacistimessina.it/newsite1/disposizionigenerali.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dinefarmacistimessina.it/newsite1/relazionedelresponsabiledellaprevenzione.html" TargetMode="External"/><Relationship Id="rId14" Type="http://schemas.openxmlformats.org/officeDocument/2006/relationships/image" Target="media/image4.png"/><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lab24.ilsole24ore.com/indice-della-criminalita/messina" TargetMode="External"/><Relationship Id="rId2" Type="http://schemas.openxmlformats.org/officeDocument/2006/relationships/hyperlink" Target="https://www.bancaditalia.it/pubblicazioni/economie-regionali/2023/2023-0041/2341-sicilia.pdf" TargetMode="External"/><Relationship Id="rId1" Type="http://schemas.openxmlformats.org/officeDocument/2006/relationships/hyperlink" Target="https://www.anticorruzione.it/-/ambito-soggettivo-di-applicazione-l.-190/2012-alle-amministrazioni-pubbliche-art.-1-co.-2-bis-l.-190/2012-" TargetMode="External"/><Relationship Id="rId4" Type="http://schemas.openxmlformats.org/officeDocument/2006/relationships/hyperlink" Target="https://eurispes.eu/en/news/eurispes-index-of-territorial-permeability-to-organised-crime-ip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6CDE8-AAC4-490D-8E09-271A64D3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34</Pages>
  <Words>10574</Words>
  <Characters>60276</Characters>
  <Application>Microsoft Office Word</Application>
  <DocSecurity>0</DocSecurity>
  <Lines>502</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Rachele Castellani</dc:creator>
  <cp:lastModifiedBy>Portatile</cp:lastModifiedBy>
  <cp:revision>5</cp:revision>
  <dcterms:created xsi:type="dcterms:W3CDTF">2024-01-29T07:57:00Z</dcterms:created>
  <dcterms:modified xsi:type="dcterms:W3CDTF">2024-01-30T10:14:00Z</dcterms:modified>
</cp:coreProperties>
</file>